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05" w:rsidRPr="00CB09D5" w:rsidRDefault="006E6D05" w:rsidP="006E6D05">
      <w:pPr>
        <w:pBdr>
          <w:bottom w:val="single" w:sz="18" w:space="4" w:color="000000"/>
        </w:pBd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r w:rsidRPr="00CB09D5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Информация о численности обучающихся</w:t>
      </w:r>
    </w:p>
    <w:p w:rsidR="006E6D05" w:rsidRPr="00CB09D5" w:rsidRDefault="006E6D05" w:rsidP="006E6D0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"-" означает, что программа по данной форме обучения не реализуется</w:t>
      </w: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"/>
        <w:gridCol w:w="6"/>
        <w:gridCol w:w="1925"/>
        <w:gridCol w:w="9"/>
        <w:gridCol w:w="1772"/>
        <w:gridCol w:w="61"/>
        <w:gridCol w:w="1276"/>
        <w:gridCol w:w="855"/>
        <w:gridCol w:w="996"/>
        <w:gridCol w:w="709"/>
        <w:gridCol w:w="1134"/>
        <w:gridCol w:w="571"/>
        <w:gridCol w:w="1261"/>
        <w:gridCol w:w="14"/>
        <w:gridCol w:w="709"/>
        <w:gridCol w:w="1418"/>
        <w:gridCol w:w="1134"/>
        <w:gridCol w:w="1275"/>
        <w:gridCol w:w="27"/>
      </w:tblGrid>
      <w:tr w:rsidR="006E6D05" w:rsidRPr="006E6D05" w:rsidTr="00937FF6">
        <w:trPr>
          <w:tblHeader/>
        </w:trPr>
        <w:tc>
          <w:tcPr>
            <w:tcW w:w="200" w:type="dxa"/>
            <w:vMerge w:val="restart"/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color w:val="F7F7F7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43" w:type="dxa"/>
            <w:gridSpan w:val="3"/>
            <w:vMerge w:val="restart"/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Код направления подготовки (специальности)/Шифр группы научных специальностей</w:t>
            </w:r>
          </w:p>
        </w:tc>
        <w:tc>
          <w:tcPr>
            <w:tcW w:w="1772" w:type="dxa"/>
            <w:vMerge w:val="restart"/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1337" w:type="dxa"/>
            <w:gridSpan w:val="2"/>
            <w:vMerge w:val="restart"/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855" w:type="dxa"/>
            <w:vMerge w:val="restart"/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996" w:type="dxa"/>
            <w:vMerge w:val="restart"/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Общая числен</w:t>
            </w:r>
            <w:r w:rsidR="00937FF6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ность</w:t>
            </w:r>
            <w:proofErr w:type="spellEnd"/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 xml:space="preserve"> обучаю</w:t>
            </w:r>
            <w:bookmarkStart w:id="0" w:name="_GoBack"/>
            <w:bookmarkEnd w:id="0"/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щихся</w:t>
            </w:r>
          </w:p>
        </w:tc>
        <w:tc>
          <w:tcPr>
            <w:tcW w:w="8248" w:type="dxa"/>
            <w:gridSpan w:val="10"/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Численность обучающихся за счёт (количество человек):</w:t>
            </w:r>
          </w:p>
        </w:tc>
      </w:tr>
      <w:tr w:rsidR="006E6D05" w:rsidRPr="006E6D05" w:rsidTr="00937FF6">
        <w:trPr>
          <w:tblHeader/>
        </w:trPr>
        <w:tc>
          <w:tcPr>
            <w:tcW w:w="200" w:type="dxa"/>
            <w:vMerge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</w:p>
        </w:tc>
        <w:tc>
          <w:tcPr>
            <w:tcW w:w="1943" w:type="dxa"/>
            <w:gridSpan w:val="3"/>
            <w:vMerge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vMerge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2"/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832" w:type="dxa"/>
            <w:gridSpan w:val="2"/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2141" w:type="dxa"/>
            <w:gridSpan w:val="3"/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местных бюджетов</w:t>
            </w:r>
          </w:p>
        </w:tc>
        <w:tc>
          <w:tcPr>
            <w:tcW w:w="2436" w:type="dxa"/>
            <w:gridSpan w:val="3"/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7D355D" w:rsidRPr="006E6D05" w:rsidTr="00937FF6">
        <w:trPr>
          <w:tblHeader/>
        </w:trPr>
        <w:tc>
          <w:tcPr>
            <w:tcW w:w="200" w:type="dxa"/>
            <w:vMerge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</w:p>
        </w:tc>
        <w:tc>
          <w:tcPr>
            <w:tcW w:w="1943" w:type="dxa"/>
            <w:gridSpan w:val="3"/>
            <w:vMerge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vMerge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571" w:type="dxa"/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1" w:type="dxa"/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723" w:type="dxa"/>
            <w:gridSpan w:val="2"/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1134" w:type="dxa"/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2" w:type="dxa"/>
            <w:gridSpan w:val="2"/>
            <w:shd w:val="clear" w:color="auto" w:fill="29618F"/>
            <w:vAlign w:val="center"/>
            <w:hideMark/>
          </w:tcPr>
          <w:p w:rsidR="006E6D05" w:rsidRPr="006E6D05" w:rsidRDefault="006E6D05" w:rsidP="006E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</w:pPr>
            <w:r w:rsidRPr="006E6D05">
              <w:rPr>
                <w:rFonts w:ascii="Times New Roman" w:eastAsia="Times New Roman" w:hAnsi="Times New Roman" w:cs="Times New Roman"/>
                <w:b/>
                <w:bCs/>
                <w:color w:val="F7F7F7"/>
                <w:sz w:val="18"/>
                <w:szCs w:val="18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27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38.02.01</w:t>
            </w:r>
          </w:p>
        </w:tc>
        <w:tc>
          <w:tcPr>
            <w:tcW w:w="1842" w:type="dxa"/>
            <w:gridSpan w:val="3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276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322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219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27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38.02.05</w:t>
            </w:r>
          </w:p>
        </w:tc>
        <w:tc>
          <w:tcPr>
            <w:tcW w:w="1842" w:type="dxa"/>
            <w:gridSpan w:val="3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276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195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139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927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19.02.10</w:t>
            </w:r>
          </w:p>
        </w:tc>
        <w:tc>
          <w:tcPr>
            <w:tcW w:w="1842" w:type="dxa"/>
            <w:gridSpan w:val="3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276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927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38.02.04</w:t>
            </w:r>
          </w:p>
        </w:tc>
        <w:tc>
          <w:tcPr>
            <w:tcW w:w="1842" w:type="dxa"/>
            <w:gridSpan w:val="3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Коммерция (по отраслям)</w:t>
            </w:r>
          </w:p>
        </w:tc>
        <w:tc>
          <w:tcPr>
            <w:tcW w:w="1276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508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480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27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43.02.11</w:t>
            </w:r>
          </w:p>
        </w:tc>
        <w:tc>
          <w:tcPr>
            <w:tcW w:w="1842" w:type="dxa"/>
            <w:gridSpan w:val="3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Гостиничный сервис</w:t>
            </w:r>
          </w:p>
        </w:tc>
        <w:tc>
          <w:tcPr>
            <w:tcW w:w="1276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Среднее профессиональное образование - </w:t>
            </w: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программа подготовки специалистов среднего звена</w:t>
            </w: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</w:t>
            </w: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6</w:t>
            </w:r>
          </w:p>
        </w:tc>
        <w:tc>
          <w:tcPr>
            <w:tcW w:w="1927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43.02.15</w:t>
            </w:r>
          </w:p>
        </w:tc>
        <w:tc>
          <w:tcPr>
            <w:tcW w:w="1842" w:type="dxa"/>
            <w:gridSpan w:val="3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Поварское и кондитерское дело</w:t>
            </w:r>
          </w:p>
        </w:tc>
        <w:tc>
          <w:tcPr>
            <w:tcW w:w="1276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927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38.03.01</w:t>
            </w:r>
          </w:p>
        </w:tc>
        <w:tc>
          <w:tcPr>
            <w:tcW w:w="1842" w:type="dxa"/>
            <w:gridSpan w:val="3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Экономика</w:t>
            </w:r>
          </w:p>
        </w:tc>
        <w:tc>
          <w:tcPr>
            <w:tcW w:w="1276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261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261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927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38.03.02</w:t>
            </w:r>
          </w:p>
        </w:tc>
        <w:tc>
          <w:tcPr>
            <w:tcW w:w="1842" w:type="dxa"/>
            <w:gridSpan w:val="3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Менеджмент</w:t>
            </w:r>
          </w:p>
        </w:tc>
        <w:tc>
          <w:tcPr>
            <w:tcW w:w="1276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927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38.03.06</w:t>
            </w:r>
          </w:p>
        </w:tc>
        <w:tc>
          <w:tcPr>
            <w:tcW w:w="1842" w:type="dxa"/>
            <w:gridSpan w:val="3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Торговое дело</w:t>
            </w:r>
          </w:p>
        </w:tc>
        <w:tc>
          <w:tcPr>
            <w:tcW w:w="1276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927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38.03.07</w:t>
            </w:r>
          </w:p>
        </w:tc>
        <w:tc>
          <w:tcPr>
            <w:tcW w:w="1842" w:type="dxa"/>
            <w:gridSpan w:val="3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Товароведение</w:t>
            </w:r>
          </w:p>
        </w:tc>
        <w:tc>
          <w:tcPr>
            <w:tcW w:w="1276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927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09.03.03</w:t>
            </w:r>
          </w:p>
        </w:tc>
        <w:tc>
          <w:tcPr>
            <w:tcW w:w="1842" w:type="dxa"/>
            <w:gridSpan w:val="3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Прикладная информатика</w:t>
            </w:r>
          </w:p>
        </w:tc>
        <w:tc>
          <w:tcPr>
            <w:tcW w:w="1276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927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19.03.04</w:t>
            </w:r>
          </w:p>
        </w:tc>
        <w:tc>
          <w:tcPr>
            <w:tcW w:w="1842" w:type="dxa"/>
            <w:gridSpan w:val="3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Технология продукции и организация </w:t>
            </w: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общественного питания</w:t>
            </w:r>
          </w:p>
        </w:tc>
        <w:tc>
          <w:tcPr>
            <w:tcW w:w="1276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Высшее образование - </w:t>
            </w:r>
            <w:proofErr w:type="spellStart"/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бакалавриат</w:t>
            </w:r>
            <w:proofErr w:type="spellEnd"/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13</w:t>
            </w:r>
          </w:p>
        </w:tc>
        <w:tc>
          <w:tcPr>
            <w:tcW w:w="1927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38.04.01</w:t>
            </w:r>
          </w:p>
        </w:tc>
        <w:tc>
          <w:tcPr>
            <w:tcW w:w="1842" w:type="dxa"/>
            <w:gridSpan w:val="3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Экономика</w:t>
            </w:r>
          </w:p>
        </w:tc>
        <w:tc>
          <w:tcPr>
            <w:tcW w:w="1276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Высшее образование - магистратура</w:t>
            </w: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927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38.04.04</w:t>
            </w:r>
          </w:p>
        </w:tc>
        <w:tc>
          <w:tcPr>
            <w:tcW w:w="1842" w:type="dxa"/>
            <w:gridSpan w:val="3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276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Высшее образование - магистратура</w:t>
            </w: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927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38.04.08</w:t>
            </w:r>
          </w:p>
        </w:tc>
        <w:tc>
          <w:tcPr>
            <w:tcW w:w="1842" w:type="dxa"/>
            <w:gridSpan w:val="3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Финансы и кредит</w:t>
            </w:r>
          </w:p>
        </w:tc>
        <w:tc>
          <w:tcPr>
            <w:tcW w:w="1276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Высшее образование - магистратура</w:t>
            </w: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927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Судебная землеустроительная экспертиза</w:t>
            </w:r>
          </w:p>
        </w:tc>
        <w:tc>
          <w:tcPr>
            <w:tcW w:w="1276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Дополнительное профессиональное образование - профессиональная переподготовка</w:t>
            </w: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927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Судебная товароведческая и стоимостная экспертиза промышленных (непродовольственных) товаров</w:t>
            </w:r>
          </w:p>
        </w:tc>
        <w:tc>
          <w:tcPr>
            <w:tcW w:w="1276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Дополнительное профессиональное образование - профессиональная переподготовка</w:t>
            </w: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927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Судебная финансово-экономическая и бухгалтерская экспертиза хозяйствующего субъекта</w:t>
            </w:r>
          </w:p>
        </w:tc>
        <w:tc>
          <w:tcPr>
            <w:tcW w:w="1276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Дополнительное профессиональное образование - профессиональная переподготовка</w:t>
            </w: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927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Судебная строительно-техническая и </w:t>
            </w: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стоимостная экспертиза объектов недвижимости</w:t>
            </w:r>
          </w:p>
        </w:tc>
        <w:tc>
          <w:tcPr>
            <w:tcW w:w="1276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Дополнительное профессиональн</w:t>
            </w: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ое образование - профессиональная переподготовка</w:t>
            </w: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20</w:t>
            </w:r>
          </w:p>
        </w:tc>
        <w:tc>
          <w:tcPr>
            <w:tcW w:w="1927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Судебная автотехническая и стоимостная экспертиза транспортных средств</w:t>
            </w:r>
          </w:p>
        </w:tc>
        <w:tc>
          <w:tcPr>
            <w:tcW w:w="1276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Дополнительное профессиональное образование - профессиональная переподготовка</w:t>
            </w: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927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Бухгалтерский учет, анализ и аудит</w:t>
            </w:r>
          </w:p>
        </w:tc>
        <w:tc>
          <w:tcPr>
            <w:tcW w:w="1276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Дополнительное профессиональное образование - профессиональная переподготовка</w:t>
            </w: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927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Программа профессиональной переподготовки экспертов-техников</w:t>
            </w:r>
          </w:p>
        </w:tc>
        <w:tc>
          <w:tcPr>
            <w:tcW w:w="1276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Дополнительное профессиональное образование - профессиональная переподготовка</w:t>
            </w: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927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Эксперт по техническому контролю и диагностике автомототранспортных средств</w:t>
            </w:r>
          </w:p>
        </w:tc>
        <w:tc>
          <w:tcPr>
            <w:tcW w:w="1276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Дополнительное профессиональное образование - профессиональная переподготовка</w:t>
            </w: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927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Оценка стоимости предприятия (бизнеса)</w:t>
            </w:r>
          </w:p>
        </w:tc>
        <w:tc>
          <w:tcPr>
            <w:tcW w:w="1276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Дополнительное профессиональное образование - профессиональная переподготовка</w:t>
            </w: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927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Единая программа подготовки </w:t>
            </w: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арбитражных управляющих</w:t>
            </w:r>
          </w:p>
        </w:tc>
        <w:tc>
          <w:tcPr>
            <w:tcW w:w="1276" w:type="dxa"/>
            <w:vMerge w:val="restart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Дополнительное профессиональн</w:t>
            </w: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ое образование - профессиональная переподготовка</w:t>
            </w: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37FF6" w:rsidRPr="00937FF6" w:rsidTr="00937FF6">
        <w:trPr>
          <w:gridAfter w:val="1"/>
          <w:wAfter w:w="27" w:type="dxa"/>
        </w:trPr>
        <w:tc>
          <w:tcPr>
            <w:tcW w:w="207" w:type="dxa"/>
            <w:gridSpan w:val="2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992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71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937FF6" w:rsidRPr="00937FF6" w:rsidRDefault="00937FF6" w:rsidP="0093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37FF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</w:tbl>
    <w:p w:rsidR="00937FF6" w:rsidRPr="00937FF6" w:rsidRDefault="00937FF6" w:rsidP="00937FF6">
      <w:pPr>
        <w:shd w:val="clear" w:color="auto" w:fill="FFFFFF"/>
        <w:spacing w:after="0" w:line="240" w:lineRule="auto"/>
      </w:pPr>
    </w:p>
    <w:sectPr w:rsidR="00937FF6" w:rsidRPr="00937FF6" w:rsidSect="00937FF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05"/>
    <w:rsid w:val="003C3A00"/>
    <w:rsid w:val="006E6D05"/>
    <w:rsid w:val="007D355D"/>
    <w:rsid w:val="00937FF6"/>
    <w:rsid w:val="00BC1DFD"/>
    <w:rsid w:val="00C6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6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6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6D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D05"/>
    <w:rPr>
      <w:color w:val="800080"/>
      <w:u w:val="single"/>
    </w:rPr>
  </w:style>
  <w:style w:type="character" w:customStyle="1" w:styleId="open-tooltip-anchor">
    <w:name w:val="open-tooltip-anchor"/>
    <w:basedOn w:val="a0"/>
    <w:rsid w:val="007D3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6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6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6D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D05"/>
    <w:rPr>
      <w:color w:val="800080"/>
      <w:u w:val="single"/>
    </w:rPr>
  </w:style>
  <w:style w:type="character" w:customStyle="1" w:styleId="open-tooltip-anchor">
    <w:name w:val="open-tooltip-anchor"/>
    <w:basedOn w:val="a0"/>
    <w:rsid w:val="007D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2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7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2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02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Сербина</dc:creator>
  <cp:lastModifiedBy>Виктория В. Сербина</cp:lastModifiedBy>
  <cp:revision>2</cp:revision>
  <dcterms:created xsi:type="dcterms:W3CDTF">2024-06-06T11:32:00Z</dcterms:created>
  <dcterms:modified xsi:type="dcterms:W3CDTF">2024-06-06T11:32:00Z</dcterms:modified>
</cp:coreProperties>
</file>