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Look w:val="01E0" w:firstRow="1" w:lastRow="1" w:firstColumn="1" w:lastColumn="1" w:noHBand="0" w:noVBand="0"/>
      </w:tblPr>
      <w:tblGrid>
        <w:gridCol w:w="10180"/>
      </w:tblGrid>
      <w:tr w:rsidR="004C40E9" w:rsidRPr="004C40E9" w:rsidTr="00D3236D">
        <w:trPr>
          <w:trHeight w:val="335"/>
        </w:trPr>
        <w:tc>
          <w:tcPr>
            <w:tcW w:w="10180" w:type="dxa"/>
          </w:tcPr>
          <w:p w:rsidR="004C40E9" w:rsidRPr="004C40E9" w:rsidRDefault="004C40E9" w:rsidP="00E22658">
            <w:pPr>
              <w:spacing w:after="0" w:line="240" w:lineRule="auto"/>
              <w:ind w:left="6521" w:right="-61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40E9" w:rsidRPr="004C40E9" w:rsidRDefault="009D7B3B" w:rsidP="004C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C40E9"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40E9" w:rsidRDefault="004C40E9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ПЕРЕПОДГОТОВКИ</w:t>
      </w:r>
    </w:p>
    <w:p w:rsidR="00466BEA" w:rsidRDefault="00466BEA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6163E" w:rsidRPr="00661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«Судебная</w:t>
      </w:r>
      <w:r w:rsidR="00367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землеустроительная экспертиза</w:t>
      </w:r>
      <w:r w:rsidRPr="004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86BA4" w:rsidRPr="0036775E" w:rsidRDefault="00CA1A1C" w:rsidP="0066163E">
      <w:pPr>
        <w:pStyle w:val="a3"/>
        <w:ind w:left="454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 w:rsidR="0036775E">
        <w:rPr>
          <w:rFonts w:ascii="Times New Roman" w:hAnsi="Times New Roman"/>
          <w:b/>
          <w:sz w:val="24"/>
          <w:szCs w:val="24"/>
        </w:rPr>
        <w:t>:</w:t>
      </w:r>
      <w:r w:rsidR="0036775E" w:rsidRPr="0036775E">
        <w:rPr>
          <w:rFonts w:ascii="Times New Roman" w:hAnsi="Times New Roman"/>
          <w:sz w:val="24"/>
          <w:szCs w:val="24"/>
        </w:rPr>
        <w:t xml:space="preserve"> профессиональная переподготовка специалистов</w:t>
      </w:r>
      <w:r w:rsidR="0036775E">
        <w:rPr>
          <w:rFonts w:ascii="Times New Roman" w:hAnsi="Times New Roman"/>
          <w:sz w:val="24"/>
          <w:szCs w:val="24"/>
        </w:rPr>
        <w:t xml:space="preserve"> </w:t>
      </w:r>
      <w:r w:rsidR="0036775E" w:rsidRPr="0036775E">
        <w:rPr>
          <w:rFonts w:ascii="Times New Roman" w:hAnsi="Times New Roman"/>
          <w:sz w:val="24"/>
          <w:szCs w:val="24"/>
        </w:rPr>
        <w:t>для осуществления ими нового вида профессиональной деятельности и формирование у них необходимых профессиональных компетенций для осуществления деятельности в сфере судебной землеустроительной экспертизы.</w:t>
      </w:r>
    </w:p>
    <w:p w:rsidR="0036775E" w:rsidRPr="005368D4" w:rsidRDefault="0088682D" w:rsidP="0036775E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B7E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1A1C" w:rsidRPr="001B7EDD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="001B7EDD">
        <w:rPr>
          <w:rFonts w:ascii="Times New Roman" w:hAnsi="Times New Roman" w:cs="Times New Roman"/>
          <w:b/>
          <w:sz w:val="24"/>
          <w:szCs w:val="24"/>
        </w:rPr>
        <w:t>:</w:t>
      </w:r>
      <w:r w:rsidR="00367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5E" w:rsidRPr="005368D4">
        <w:rPr>
          <w:rFonts w:ascii="Times New Roman" w:hAnsi="Times New Roman" w:cs="Times New Roman"/>
          <w:sz w:val="24"/>
          <w:szCs w:val="24"/>
        </w:rPr>
        <w:t>судебно-экспертн</w:t>
      </w:r>
      <w:r w:rsidR="0036775E">
        <w:rPr>
          <w:rFonts w:ascii="Times New Roman" w:hAnsi="Times New Roman" w:cs="Times New Roman"/>
          <w:sz w:val="24"/>
          <w:szCs w:val="24"/>
        </w:rPr>
        <w:t>ая</w:t>
      </w:r>
      <w:r w:rsidR="0036775E" w:rsidRPr="005368D4">
        <w:rPr>
          <w:rFonts w:ascii="Times New Roman" w:hAnsi="Times New Roman" w:cs="Times New Roman"/>
          <w:sz w:val="24"/>
          <w:szCs w:val="24"/>
        </w:rPr>
        <w:t xml:space="preserve"> деятельность по обеспечению судопроизводства, предупреждения, раскрытия и расследования правонарушений путем использования специальных знаний для обнаружения, фиксации, изъятия и исследования материальных носителей информации, необходимой для установления фактических данных.</w:t>
      </w:r>
    </w:p>
    <w:p w:rsidR="001B7EDD" w:rsidRPr="0036775E" w:rsidRDefault="001B7EDD" w:rsidP="0066163E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367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CA1A1C" w:rsidRPr="00367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профессиональной деятельности:</w:t>
      </w:r>
      <w:r w:rsidRPr="0036775E">
        <w:rPr>
          <w:sz w:val="24"/>
          <w:szCs w:val="24"/>
        </w:rPr>
        <w:t xml:space="preserve"> </w:t>
      </w:r>
      <w:r w:rsidRPr="0036775E">
        <w:rPr>
          <w:rFonts w:ascii="Times New Roman" w:hAnsi="Times New Roman" w:cs="Times New Roman"/>
          <w:sz w:val="24"/>
          <w:szCs w:val="24"/>
        </w:rPr>
        <w:t>свойства и признаки материальных носителей розыскной и доказательственной информации.</w:t>
      </w:r>
    </w:p>
    <w:p w:rsidR="00201D24" w:rsidRDefault="00CA1A1C" w:rsidP="0066163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  <w:r w:rsidR="00E86BA4" w:rsidRPr="00E8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1D24" w:rsidRPr="0020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профессиональными компетенциями, необходимыми для осуществления судебно</w:t>
      </w:r>
      <w:r w:rsid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землеустроительной экспертизы</w:t>
      </w:r>
      <w:r w:rsidR="00201D24" w:rsidRPr="0020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обладать профессиональными компетенциями, соответствующими виду(</w:t>
      </w:r>
      <w:proofErr w:type="spellStart"/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 (обязательные результаты):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экспертной деятельности: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(ПК-1);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методики судебных экспертных исследований в профессиональной деятельности (ПК-2);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естественнонаучные методы при исследовании вещественных доказательств (ПК-3);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 (ПК-4);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познания в области уголовного права и уголовного процесса (ПК-5);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участвовать в качестве специалиста в следственных и других процессуальных действиях, а также в </w:t>
      </w:r>
      <w:proofErr w:type="spellStart"/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непроцессуальных</w:t>
      </w:r>
      <w:proofErr w:type="spellEnd"/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действиях (ПК-7);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информационной деятельности: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 (ПК-9);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программу, должен обладать следующими общепрофессиональными компетенциями: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применять естественнонаучные и математические методы при решении профессиональных задач, использовать средства измерения (ОПК-2);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программу, должен обладать следующими профессионально-специализированными компетенциями: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методы составления проектов и схем землеустройства, установления границ землепользований; работать с землеустроительной документацией (ПСК-1);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знания классификации и типологии объектов при решении профессиональных задач (ПСК-2);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использовать знания о государственном кадастровом учете и государственной регистрации прав на недвижимое имущество объектов при решении профессиональных задач (ПСК-3); 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самостоятельно выполнять комплекс инженерно-геодезических работ, необходимых при проведении судебных землеустроительных экспертиз (ПСК-4). </w:t>
      </w:r>
    </w:p>
    <w:p w:rsidR="0036775E" w:rsidRP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общими (общекультурными) компетенциями (ОК) </w:t>
      </w:r>
    </w:p>
    <w:p w:rsidR="0036775E" w:rsidRDefault="0036775E" w:rsidP="0036775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C261FC" w:rsidRDefault="009D7B3B" w:rsidP="0066163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="00CA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</w:t>
      </w:r>
      <w:r w:rsidR="00CA1A1C" w:rsidRPr="0067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B2E5A">
        <w:rPr>
          <w:rFonts w:ascii="Times New Roman" w:hAnsi="Times New Roman" w:cs="Times New Roman"/>
          <w:sz w:val="24"/>
          <w:szCs w:val="24"/>
        </w:rPr>
        <w:t xml:space="preserve"> </w:t>
      </w:r>
      <w:r w:rsidR="00C261FC">
        <w:rPr>
          <w:rFonts w:ascii="Times New Roman" w:hAnsi="Times New Roman" w:cs="Times New Roman"/>
          <w:sz w:val="24"/>
          <w:szCs w:val="24"/>
        </w:rPr>
        <w:t>к</w:t>
      </w:r>
      <w:r w:rsidR="00C261FC" w:rsidRPr="00C261FC">
        <w:rPr>
          <w:rFonts w:ascii="Times New Roman" w:hAnsi="Times New Roman" w:cs="Times New Roman"/>
          <w:sz w:val="24"/>
          <w:szCs w:val="24"/>
        </w:rPr>
        <w:t xml:space="preserve"> освоению допускаются лица, имеющие</w:t>
      </w:r>
      <w:r w:rsidR="00DF304A">
        <w:rPr>
          <w:rFonts w:ascii="Times New Roman" w:hAnsi="Times New Roman" w:cs="Times New Roman"/>
          <w:sz w:val="24"/>
          <w:szCs w:val="24"/>
        </w:rPr>
        <w:t xml:space="preserve"> (</w:t>
      </w:r>
      <w:r w:rsidR="00C261FC" w:rsidRPr="00C261FC">
        <w:rPr>
          <w:rFonts w:ascii="Times New Roman" w:hAnsi="Times New Roman" w:cs="Times New Roman"/>
          <w:sz w:val="24"/>
          <w:szCs w:val="24"/>
        </w:rPr>
        <w:t>получающие</w:t>
      </w:r>
      <w:r w:rsidR="00DF304A">
        <w:rPr>
          <w:rFonts w:ascii="Times New Roman" w:hAnsi="Times New Roman" w:cs="Times New Roman"/>
          <w:sz w:val="24"/>
          <w:szCs w:val="24"/>
        </w:rPr>
        <w:t xml:space="preserve">) </w:t>
      </w:r>
      <w:r w:rsidR="00C261FC" w:rsidRPr="00C261FC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образование.</w:t>
      </w:r>
    </w:p>
    <w:p w:rsidR="008C1971" w:rsidRPr="00E86BA4" w:rsidRDefault="00466166" w:rsidP="0066163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обучения:</w:t>
      </w:r>
      <w:r w:rsidR="007B57C6" w:rsidRPr="007B57C6">
        <w:t xml:space="preserve"> </w:t>
      </w:r>
      <w:r w:rsidR="0036775E" w:rsidRPr="0036775E">
        <w:rPr>
          <w:rFonts w:ascii="Times New Roman" w:hAnsi="Times New Roman" w:cs="Times New Roman"/>
          <w:sz w:val="24"/>
          <w:szCs w:val="24"/>
        </w:rPr>
        <w:t>280</w:t>
      </w:r>
      <w:r w:rsidR="00E86BA4" w:rsidRPr="0036775E">
        <w:rPr>
          <w:rFonts w:ascii="Times New Roman" w:hAnsi="Times New Roman" w:cs="Times New Roman"/>
          <w:sz w:val="24"/>
          <w:szCs w:val="24"/>
        </w:rPr>
        <w:t xml:space="preserve"> </w:t>
      </w:r>
      <w:r w:rsidR="00E86BA4" w:rsidRPr="00E86BA4">
        <w:rPr>
          <w:rFonts w:ascii="Times New Roman" w:hAnsi="Times New Roman" w:cs="Times New Roman"/>
          <w:sz w:val="24"/>
          <w:szCs w:val="24"/>
        </w:rPr>
        <w:t>часов</w:t>
      </w:r>
    </w:p>
    <w:p w:rsidR="0066606D" w:rsidRPr="0088682D" w:rsidRDefault="0066606D" w:rsidP="0066163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</w:t>
      </w:r>
      <w:r w:rsidRPr="00C2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7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междисциплинарный экзамен</w:t>
      </w:r>
    </w:p>
    <w:p w:rsidR="0036775E" w:rsidRPr="002B40C0" w:rsidRDefault="009D7B3B" w:rsidP="0036775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 результатам освоения программы: </w:t>
      </w:r>
      <w:r w:rsidR="0036775E" w:rsidRPr="002B40C0">
        <w:rPr>
          <w:rFonts w:ascii="Times New Roman" w:eastAsia="Times New Roman" w:hAnsi="Times New Roman" w:cs="Times New Roman"/>
          <w:sz w:val="24"/>
          <w:szCs w:val="24"/>
        </w:rPr>
        <w:t xml:space="preserve">диплом о профессиональной переподготовке, удостоверяющий право осуществлять профессиональную деятельность в сфере </w:t>
      </w:r>
      <w:r w:rsidR="0036775E">
        <w:rPr>
          <w:rFonts w:ascii="Times New Roman" w:eastAsia="Times New Roman" w:hAnsi="Times New Roman" w:cs="Times New Roman"/>
          <w:sz w:val="24"/>
          <w:szCs w:val="24"/>
        </w:rPr>
        <w:t>землеустроительной экспертизы.</w:t>
      </w:r>
    </w:p>
    <w:p w:rsidR="00D3236D" w:rsidRDefault="009D7B3B" w:rsidP="0066163E">
      <w:pPr>
        <w:shd w:val="clear" w:color="auto" w:fill="FFFFFF"/>
        <w:spacing w:after="0" w:line="240" w:lineRule="auto"/>
        <w:ind w:left="454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3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оставители программы:</w:t>
      </w:r>
    </w:p>
    <w:p w:rsidR="00DF304A" w:rsidRPr="00DF304A" w:rsidRDefault="00DF304A" w:rsidP="0066163E">
      <w:pPr>
        <w:shd w:val="clear" w:color="auto" w:fill="FFFFFF"/>
        <w:spacing w:after="0" w:line="240" w:lineRule="auto"/>
        <w:ind w:left="45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 полиции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Михаил Юрьевич</w:t>
      </w:r>
    </w:p>
    <w:p w:rsidR="00DF304A" w:rsidRPr="00DF304A" w:rsidRDefault="00DF304A" w:rsidP="0066163E">
      <w:pPr>
        <w:shd w:val="clear" w:color="auto" w:fill="FFFFFF"/>
        <w:spacing w:after="0" w:line="240" w:lineRule="auto"/>
        <w:ind w:left="45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Интернет-маркетолог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решения»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Сакова</w:t>
      </w:r>
      <w:proofErr w:type="spellEnd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Николаевна</w:t>
      </w:r>
    </w:p>
    <w:p w:rsidR="00B20A87" w:rsidRDefault="00B20A87" w:rsidP="00B20A87">
      <w:pPr>
        <w:tabs>
          <w:tab w:val="left" w:pos="7965"/>
        </w:tabs>
        <w:spacing w:after="0" w:line="240" w:lineRule="auto"/>
        <w:ind w:left="4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8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Судебный эксперт АНО «Центр судебных экспертиз и оценки»</w:t>
      </w:r>
      <w:r w:rsidR="004E6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Ижбулдин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Андрей Алексеевич</w:t>
      </w:r>
    </w:p>
    <w:p w:rsidR="00B20A87" w:rsidRDefault="00B20A87" w:rsidP="004E65A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4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Доцент кафедры кадастра и</w:t>
      </w:r>
      <w:r w:rsidR="004E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геоинженерии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ФГБОУ ВО Куб ГТУ, канд.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экон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наук </w:t>
      </w:r>
      <w:proofErr w:type="spellStart"/>
      <w:r w:rsidRPr="00A30AD9">
        <w:rPr>
          <w:rFonts w:ascii="Times New Roman" w:eastAsia="Times New Roman" w:hAnsi="Times New Roman" w:cs="Times New Roman"/>
          <w:bCs/>
          <w:sz w:val="24"/>
          <w:szCs w:val="24"/>
        </w:rPr>
        <w:t>Будагов</w:t>
      </w:r>
      <w:proofErr w:type="spellEnd"/>
      <w:r w:rsidRPr="00A30AD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Иван Владимирович</w:t>
      </w:r>
    </w:p>
    <w:p w:rsidR="00B20A87" w:rsidRDefault="00B20A87" w:rsidP="004E65A1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5A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bookmarkEnd w:id="0"/>
    <w:p w:rsidR="00421A2D" w:rsidRPr="00D3236D" w:rsidRDefault="00421A2D" w:rsidP="0066163E">
      <w:pPr>
        <w:shd w:val="clear" w:color="auto" w:fill="FFFFFF"/>
        <w:spacing w:after="0" w:line="240" w:lineRule="auto"/>
        <w:ind w:left="454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1A2D" w:rsidRPr="00D3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1B7EDD"/>
    <w:rsid w:val="00201D24"/>
    <w:rsid w:val="00242351"/>
    <w:rsid w:val="0036775E"/>
    <w:rsid w:val="003C0973"/>
    <w:rsid w:val="00414943"/>
    <w:rsid w:val="00421A2D"/>
    <w:rsid w:val="00466166"/>
    <w:rsid w:val="00466BEA"/>
    <w:rsid w:val="004C40E9"/>
    <w:rsid w:val="004E65A1"/>
    <w:rsid w:val="00573714"/>
    <w:rsid w:val="00585A14"/>
    <w:rsid w:val="006063B7"/>
    <w:rsid w:val="00621322"/>
    <w:rsid w:val="006402F2"/>
    <w:rsid w:val="0066163E"/>
    <w:rsid w:val="0066606D"/>
    <w:rsid w:val="006769B0"/>
    <w:rsid w:val="006B0D78"/>
    <w:rsid w:val="006B2E5A"/>
    <w:rsid w:val="006C7E7C"/>
    <w:rsid w:val="007B57C6"/>
    <w:rsid w:val="00802C94"/>
    <w:rsid w:val="008423B4"/>
    <w:rsid w:val="008845AC"/>
    <w:rsid w:val="0088682D"/>
    <w:rsid w:val="008C1971"/>
    <w:rsid w:val="008E5D14"/>
    <w:rsid w:val="00910465"/>
    <w:rsid w:val="009964EA"/>
    <w:rsid w:val="009D7B3B"/>
    <w:rsid w:val="00A20C40"/>
    <w:rsid w:val="00A60A17"/>
    <w:rsid w:val="00B20A87"/>
    <w:rsid w:val="00B3301A"/>
    <w:rsid w:val="00B340C9"/>
    <w:rsid w:val="00BC6062"/>
    <w:rsid w:val="00C261FC"/>
    <w:rsid w:val="00CA1A1C"/>
    <w:rsid w:val="00CE1C6B"/>
    <w:rsid w:val="00D270A8"/>
    <w:rsid w:val="00D3236D"/>
    <w:rsid w:val="00D56792"/>
    <w:rsid w:val="00DF304A"/>
    <w:rsid w:val="00E06832"/>
    <w:rsid w:val="00E22658"/>
    <w:rsid w:val="00E246B2"/>
    <w:rsid w:val="00E75F8B"/>
    <w:rsid w:val="00E86BA4"/>
    <w:rsid w:val="00EC3AB6"/>
    <w:rsid w:val="00EC6C6E"/>
    <w:rsid w:val="00ED2A21"/>
    <w:rsid w:val="00F22650"/>
    <w:rsid w:val="00F23EEE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8682D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1,Обычный (Web)"/>
    <w:basedOn w:val="a"/>
    <w:link w:val="a6"/>
    <w:uiPriority w:val="99"/>
    <w:unhideWhenUsed/>
    <w:rsid w:val="0088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1 Знак,Обычный (Web) Знак"/>
    <w:basedOn w:val="a0"/>
    <w:link w:val="a5"/>
    <w:uiPriority w:val="99"/>
    <w:rsid w:val="0088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6775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2020-12-09T08:53:00Z</dcterms:created>
  <dcterms:modified xsi:type="dcterms:W3CDTF">2021-12-17T07:25:00Z</dcterms:modified>
</cp:coreProperties>
</file>