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E9" w:rsidRPr="00EC51F5" w:rsidRDefault="00EC51F5" w:rsidP="00EC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B5FCB" w:rsidRDefault="004C40E9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4C40E9" w:rsidRDefault="00AB5FCB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ED6F42" w:rsidRDefault="00ED6F42" w:rsidP="00ED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F42">
        <w:rPr>
          <w:rFonts w:ascii="Times New Roman" w:hAnsi="Times New Roman" w:cs="Times New Roman"/>
          <w:b/>
          <w:sz w:val="24"/>
          <w:szCs w:val="24"/>
        </w:rPr>
        <w:t>«</w:t>
      </w:r>
      <w:r w:rsidRPr="00ED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показателей финансового состояния и финансово-экономической деятельности хозяйствующего субъекта»</w:t>
      </w:r>
    </w:p>
    <w:p w:rsidR="00AB6788" w:rsidRPr="00ED6F42" w:rsidRDefault="00AB6788" w:rsidP="00ED6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7" w:rsidRPr="00ED6F42" w:rsidRDefault="00CC063C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программы:</w:t>
      </w:r>
      <w:r w:rsidR="00ED6F42"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специалистов с</w:t>
      </w:r>
      <w:r w:rsid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F42"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образованием для осуществления ими профессиональной деятельности и формирование у них необходимых профессиональных компетенций в области исследования показателей финансового состояния и финансово-экономической деятельности хозяйствующего субъекта.</w:t>
      </w:r>
    </w:p>
    <w:p w:rsidR="00ED6F42" w:rsidRPr="00ED6F42" w:rsidRDefault="00EC51F5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 w:rsidR="00CC063C"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F42"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профессиональными компетенциями, необходимыми для самостоятельной качественной работы должностных лиц, в обязанности которых входит судебная экспертиза и исследования показателей финансового состояния и финансово-экономической деятельности хозяйствующего субъекта.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способен: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квалифицированно применять нормативные правовые акты в конкретных сферах юридической деятельности;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-реализовывать нормы материального и процессуального права в профессиональной деятельности; 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квалифицированно толковать нормативные правовые акты и принимать участие в проведении юридической экспертизы нормативных правовых актов и документов,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давать квалифицированные юридические заключения и совершать юридические действия в точном соответствии с законом.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задачи профессиональной деятельности: в соответствии с полученной специализацией выпускник может быть подготовлен к следующим видам профессиональной деятельности: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области экспертной деятельности: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судебных экспертиз;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исследований по заданиям правоохранительных органов и других субъектов правоприменительной деятельности;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области технико-криминалистической деятельности: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-исследование вещной обстановки мест происшествий в целях обнаружения, фиксации, изъятия материальных следов правонарушения, а также их предварительного исследования;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качестве специалиста в других процессуальных действиях;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качестве специалиста в оперативно-розыскных мероприятиях;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качестве специалиста в гражданском и арбитражном судопроизводстве и производстве по делам об административных правонарушениях;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области информационной деятельности: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организации и ведение экспертно-криминалистических учетов, справочно-информационных и информационно-поисковых систем;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области организационно-управленческой деятельности: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малых коллективов и групп исполнителей в процессе решения конкретных профессиональных задач;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области организационно-методической деятельности: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и консультирование сотрудников правоохранительных органов и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средств и методов в установлении фактических обстоятельств расследуемого правонарушения;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сотрудников судебно-экспертных учреждений приемам работы с </w:t>
      </w: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материальной обстановкой мест происшествий и методикам производства судебных экспертиз;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и внедрение современных достижений науки, техники, отечественной и зарубежной судебно-экспертной практики;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области научно-исследовательской деятельности: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научных исследований в соответствии с профилем своей профессиональной деятельности;</w:t>
      </w:r>
    </w:p>
    <w:p w:rsidR="00ED6F42" w:rsidRPr="00ED6F42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области профилактической деятельности:</w:t>
      </w:r>
    </w:p>
    <w:p w:rsidR="001E1703" w:rsidRDefault="00ED6F42" w:rsidP="00ED6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на основе анализа и обобщения экспертной практики причин и условий, способствующих совершению правонарушений, разработка предложений, направленных на их устранение.</w:t>
      </w:r>
    </w:p>
    <w:p w:rsidR="00ED6F42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6F42" w:rsidRP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освоению программы допускаются лица, имеющие (получающие) высшее или среднее профессиональное образование.</w:t>
      </w:r>
    </w:p>
    <w:p w:rsidR="00714AD6" w:rsidRDefault="00EC51F5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F42">
        <w:rPr>
          <w:rFonts w:ascii="Times New Roman" w:eastAsia="Times New Roman" w:hAnsi="Times New Roman" w:cs="Times New Roman"/>
          <w:sz w:val="24"/>
          <w:szCs w:val="24"/>
          <w:lang w:eastAsia="ru-RU"/>
        </w:rPr>
        <w:t>104 часа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0E9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</w:t>
      </w:r>
      <w:r w:rsidR="00EC51F5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541D0D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 w:rsidRPr="00714AD6">
        <w:t xml:space="preserve"> </w:t>
      </w:r>
      <w:r w:rsidR="002303BA" w:rsidRPr="002303B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Pr="002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D14" w:rsidRPr="00911D14" w:rsidRDefault="00911D14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 программы:</w:t>
      </w:r>
    </w:p>
    <w:p w:rsidR="00F36234" w:rsidRDefault="00F36234" w:rsidP="00F36234">
      <w:pPr>
        <w:tabs>
          <w:tab w:val="left" w:pos="540"/>
        </w:tabs>
        <w:spacing w:after="0" w:line="240" w:lineRule="auto"/>
        <w:ind w:left="39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74F8">
        <w:rPr>
          <w:rFonts w:ascii="Times New Roman" w:eastAsia="Arial Unicode MS" w:hAnsi="Times New Roman" w:cs="Times New Roman"/>
          <w:kern w:val="1"/>
          <w:sz w:val="24"/>
          <w:szCs w:val="24"/>
        </w:rPr>
        <w:t>Майор полиции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1574F8">
        <w:rPr>
          <w:rFonts w:ascii="Times New Roman" w:eastAsia="Arial Unicode MS" w:hAnsi="Times New Roman" w:cs="Times New Roman"/>
          <w:kern w:val="1"/>
          <w:sz w:val="24"/>
          <w:szCs w:val="24"/>
        </w:rPr>
        <w:t>Богомолов Михаил Юрьевич</w:t>
      </w:r>
    </w:p>
    <w:p w:rsidR="00F36234" w:rsidRDefault="00F36234" w:rsidP="00F36234">
      <w:pPr>
        <w:tabs>
          <w:tab w:val="left" w:pos="7965"/>
        </w:tabs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Судебный эксперт АНО «Центр судебных экспертиз и оценки»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Ижбулдин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Алексеевич</w:t>
      </w:r>
    </w:p>
    <w:p w:rsidR="00F36234" w:rsidRDefault="00F36234" w:rsidP="00F3623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D2CE4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ачальник отдела экономических экспертиз экспертно-криминалистического </w:t>
      </w:r>
    </w:p>
    <w:p w:rsidR="00F36234" w:rsidRPr="004D2CE4" w:rsidRDefault="00F36234" w:rsidP="00F3623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CE4">
        <w:rPr>
          <w:rFonts w:ascii="Times New Roman" w:eastAsia="Times New Roman" w:hAnsi="Times New Roman" w:cs="Times New Roman"/>
          <w:bCs/>
          <w:sz w:val="24"/>
          <w:szCs w:val="24"/>
        </w:rPr>
        <w:t>центра ГУ МВД России по Краснодарскому краю Макеева Наталья Эдуардовна</w:t>
      </w:r>
    </w:p>
    <w:p w:rsidR="00F36234" w:rsidRDefault="00F36234" w:rsidP="00F36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43E8">
        <w:rPr>
          <w:rFonts w:ascii="Times New Roman" w:hAnsi="Times New Roman" w:cs="Times New Roman"/>
          <w:color w:val="000000"/>
          <w:sz w:val="24"/>
          <w:szCs w:val="24"/>
        </w:rPr>
        <w:t>нтернет-маркетолог ООО «Бизнес решения»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843E8">
        <w:rPr>
          <w:rFonts w:ascii="Times New Roman" w:hAnsi="Times New Roman" w:cs="Times New Roman"/>
          <w:color w:val="000000"/>
          <w:sz w:val="24"/>
          <w:szCs w:val="24"/>
        </w:rPr>
        <w:t>Сакова</w:t>
      </w:r>
      <w:proofErr w:type="spellEnd"/>
      <w:r w:rsidRPr="007843E8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Николаевна</w:t>
      </w:r>
    </w:p>
    <w:p w:rsidR="00F36234" w:rsidRDefault="00F36234" w:rsidP="00F36234">
      <w:pPr>
        <w:suppressAutoHyphens/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14AD6" w:rsidRPr="00714AD6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714AD6" w:rsidRPr="0071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1E1703"/>
    <w:rsid w:val="002303BA"/>
    <w:rsid w:val="004103BC"/>
    <w:rsid w:val="00472BC4"/>
    <w:rsid w:val="004C40E9"/>
    <w:rsid w:val="0053598A"/>
    <w:rsid w:val="00541D0D"/>
    <w:rsid w:val="00585A14"/>
    <w:rsid w:val="005B0891"/>
    <w:rsid w:val="00696B69"/>
    <w:rsid w:val="00714AD6"/>
    <w:rsid w:val="00814627"/>
    <w:rsid w:val="008E5D14"/>
    <w:rsid w:val="00911D14"/>
    <w:rsid w:val="00936020"/>
    <w:rsid w:val="00A20C40"/>
    <w:rsid w:val="00AB5FCB"/>
    <w:rsid w:val="00AB6788"/>
    <w:rsid w:val="00B77608"/>
    <w:rsid w:val="00C03797"/>
    <w:rsid w:val="00CC063C"/>
    <w:rsid w:val="00CE1C6B"/>
    <w:rsid w:val="00DB50A2"/>
    <w:rsid w:val="00E710E6"/>
    <w:rsid w:val="00E72ED9"/>
    <w:rsid w:val="00EC51F5"/>
    <w:rsid w:val="00ED6F42"/>
    <w:rsid w:val="00F338A6"/>
    <w:rsid w:val="00F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170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85AB-BD29-47E1-9384-709B18C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Наталья Пенькова</cp:lastModifiedBy>
  <cp:revision>10</cp:revision>
  <dcterms:created xsi:type="dcterms:W3CDTF">2021-01-16T17:49:00Z</dcterms:created>
  <dcterms:modified xsi:type="dcterms:W3CDTF">2021-01-17T09:24:00Z</dcterms:modified>
</cp:coreProperties>
</file>