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E9" w:rsidRPr="00EC51F5" w:rsidRDefault="00EC51F5" w:rsidP="00EC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4C40E9" w:rsidRDefault="004C40E9" w:rsidP="00EC5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ПРОГРАММЫ ПРОФЕССИОНАЛЬНОЙ ПЕРЕПОДГОТОВКИ</w:t>
      </w:r>
    </w:p>
    <w:p w:rsidR="00D611A5" w:rsidRDefault="00D611A5" w:rsidP="00EC5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61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программа подготовки арбитражных управляющих»</w:t>
      </w:r>
    </w:p>
    <w:p w:rsidR="0021213A" w:rsidRPr="00EC51F5" w:rsidRDefault="0021213A" w:rsidP="00EC5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1A5" w:rsidRPr="00D611A5" w:rsidRDefault="00CC063C" w:rsidP="00D61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реализации программы: </w:t>
      </w:r>
      <w:r w:rsidR="00D611A5"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переподготовка специалиста с высшим профессиональным образованием для осуществления им нового вида профессиональной деятельности и формирование у него необходимых профессиональных компетенций для осуществления деятельности в качестве арбитражного управляющего.</w:t>
      </w:r>
    </w:p>
    <w:p w:rsidR="00D611A5" w:rsidRPr="00D611A5" w:rsidRDefault="00D611A5" w:rsidP="00D61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профессиональной переподготовки «Единая программа подготовки арбитражных управляющих» предназначена для организации и проведения учебного процесса в образовательном учреждении, осуществляющем подготовку к сдаче теоретического экзамена.</w:t>
      </w:r>
    </w:p>
    <w:p w:rsidR="00CC063C" w:rsidRDefault="00CC063C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профессиональной деятельности: </w:t>
      </w:r>
    </w:p>
    <w:p w:rsidR="00D611A5" w:rsidRPr="00D611A5" w:rsidRDefault="00D611A5" w:rsidP="00D61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правоприменительная деятельность: обеспечение законности, правомерности действий участников гражданского оборота; анализ документов и отчетности в деле о банкротстве юридических и физических лиц; подготовка документов к проведению процедур, применяемых в деле о банкротстве юридических и физических лиц; подготовка проектов исковых заявлений, возражений и юридических документов, применяемых в деле о банкротстве юридических и физических лиц; подготовка проектов документов для проведения собраний кредиторов; разработка проекта мировых соглашений для прекращения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банкротства юридических и физических лиц;</w:t>
      </w:r>
    </w:p>
    <w:p w:rsidR="00D611A5" w:rsidRPr="00D611A5" w:rsidRDefault="00D611A5" w:rsidP="00D61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правоохранительная деятельность: обеспечение прав кредиторов должника, а также прав должника в процессе проведения процедур, применяемых в деле о банкротстве, выявление признаков преднамеренного и фиктивного банкротства для установления виновных лиц в банкротстве должника, выявление типовых способов неправомерного вывода активов в преддверии банкротства должника и их пресечение;</w:t>
      </w:r>
    </w:p>
    <w:p w:rsidR="00D611A5" w:rsidRPr="00D611A5" w:rsidRDefault="00D611A5" w:rsidP="00D61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экспертно-консультационная деятельность: консультирование по вопросам права участников процедур, применяемых в деле о банкротстве, осуществление правовой экспертизы документов в целях создания необходимых условий для реализации процедур, применяемых в деле о банкротстве;</w:t>
      </w:r>
    </w:p>
    <w:p w:rsidR="00D611A5" w:rsidRPr="00D611A5" w:rsidRDefault="00D611A5" w:rsidP="00D61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организационно-управленческая деятельность: составление документации и отчетности (журналов, реестров и пр.), ведение реестра кредиторов, организация и проведение собраний кредиторов, анализ финансовой, бухгалтерской и иной информации должника и использование полученных сведений для принятия управленческих решений в соответствии задачами конкретной процедуры банкротства, разработка вариантов управленческих решений по восстановлению платежеспособности должника и обоснование их вы-бора на основе критериев социально-экономической эффективности, осуществление других организационно-управленческих функций в целях создания условий работы арбитражного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управляющего;</w:t>
      </w:r>
    </w:p>
    <w:p w:rsidR="00D611A5" w:rsidRPr="00D611A5" w:rsidRDefault="00D611A5" w:rsidP="00D61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научно-исследовательская деятельность: разработка предложений по внесению изменений (дополнений) в действующие нормативные правовые акты, толкование правовых норм в целях их единообразного применения, использование количественных и качественных методов исследования для проведения аналитических работ в рамках дела о банкротстве, разработка методических и информационных материалов.</w:t>
      </w:r>
    </w:p>
    <w:p w:rsidR="00CC063C" w:rsidRDefault="00CC063C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профессиональной деятельности: </w:t>
      </w:r>
    </w:p>
    <w:p w:rsidR="00D611A5" w:rsidRPr="00D611A5" w:rsidRDefault="00D611A5" w:rsidP="00D61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отношения, возникающие в процессе осуществления деятельности по сопровождению процедур, применяемых в деле о банкротстве юридических и физических лиц, в том числе анализа и подготовки документов и отчетности в деле о банкротстве юридических и физических лиц;</w:t>
      </w:r>
    </w:p>
    <w:p w:rsidR="00D611A5" w:rsidRPr="00D611A5" w:rsidRDefault="00D611A5" w:rsidP="00D61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общественные отношения, возникающие в процессе ведения дел по банкротству юридических и физических лиц: анализа и контроля за деятельностью должника, </w:t>
      </w: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установления статуса имущества должника (работа с имуществом),</w:t>
      </w:r>
      <w:r w:rsidRPr="00D61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пополнения конкурсной массы и расчетов с кредиторами, обеспечения прав кредиторов должника, представления интересов должника в судебных процессах в деле о банкротстве, ведения отчетности о выполняемой деятельности и раскрытие информации, работы с дебиторской задолженностью должника, включая распоряжение (управление) имуществом должника-юридического лица, обеспечения прав работников должника-юридического лица, выявления лиц, виновных в банкротстве юридического лица и организации мероприятий для привлечения их к</w:t>
      </w:r>
      <w:r w:rsidR="00E8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 а также организации заключения мирового соглашения;</w:t>
      </w:r>
    </w:p>
    <w:p w:rsidR="00D611A5" w:rsidRPr="00D611A5" w:rsidRDefault="00D611A5" w:rsidP="00D61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отношения, возникающие в процессе деятельности по восстановлению платежеспособности и социально-экономическому оздоровлению организации вне судебного процесса, а также реализации плана и контроля процессов и результатов деятельности по восстановлению платежеспособности и социально-экономическому оздоровлению должника.</w:t>
      </w:r>
    </w:p>
    <w:p w:rsidR="00E87618" w:rsidRPr="00E87618" w:rsidRDefault="00EC51F5" w:rsidP="00E8761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 w:rsidR="00CC063C"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618" w:rsidRPr="00E87618">
        <w:rPr>
          <w:rFonts w:ascii="Times New Roman" w:hAnsi="Times New Roman" w:cs="Times New Roman"/>
          <w:sz w:val="24"/>
          <w:szCs w:val="24"/>
        </w:rPr>
        <w:t>владение профессиональными компетенциями, необходимыми для осуществления деятельности арбитражного управляющего, формирование (развитие) у слушателей:</w:t>
      </w:r>
    </w:p>
    <w:p w:rsidR="00E87618" w:rsidRPr="00E87618" w:rsidRDefault="00E87618" w:rsidP="00E8761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618">
        <w:rPr>
          <w:rFonts w:ascii="Times New Roman" w:hAnsi="Times New Roman" w:cs="Times New Roman"/>
          <w:sz w:val="24"/>
          <w:szCs w:val="24"/>
        </w:rPr>
        <w:t>-системы современных теоретических и правовых знаний об организации и осуществлении деятельности арбитражного управляющего;</w:t>
      </w:r>
    </w:p>
    <w:p w:rsidR="00E87618" w:rsidRPr="00E87618" w:rsidRDefault="00E87618" w:rsidP="00E8761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618">
        <w:rPr>
          <w:rFonts w:ascii="Times New Roman" w:hAnsi="Times New Roman" w:cs="Times New Roman"/>
          <w:sz w:val="24"/>
          <w:szCs w:val="24"/>
        </w:rPr>
        <w:t>-компетенций в сфере применения норм законодательства о банкротстве, регламентирующих деятельность арбитражного управляющего;</w:t>
      </w:r>
    </w:p>
    <w:p w:rsidR="00E87618" w:rsidRPr="00E87618" w:rsidRDefault="00E87618" w:rsidP="00E8761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618">
        <w:rPr>
          <w:rFonts w:ascii="Times New Roman" w:hAnsi="Times New Roman" w:cs="Times New Roman"/>
          <w:sz w:val="24"/>
          <w:szCs w:val="24"/>
        </w:rPr>
        <w:t>-способности к применению полученных знаний и приобретенных навыков в реализации практической деятельности уполномоченного органа по представлению в делах о банкротстве и в процедурах банкротства;</w:t>
      </w:r>
    </w:p>
    <w:p w:rsidR="00E87618" w:rsidRPr="00E87618" w:rsidRDefault="00E87618" w:rsidP="00E8761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618">
        <w:rPr>
          <w:rFonts w:ascii="Times New Roman" w:hAnsi="Times New Roman" w:cs="Times New Roman"/>
          <w:sz w:val="24"/>
          <w:szCs w:val="24"/>
        </w:rPr>
        <w:t>-способности к применению полученных знаний и приобретенных навыков в реализации практической деятельности органа по контролю (надзору) за деятельностью арбитражных управляющих и саморегулируемых организаций арбитражных управляющих;</w:t>
      </w:r>
    </w:p>
    <w:p w:rsidR="00E87618" w:rsidRPr="00E87618" w:rsidRDefault="00E87618" w:rsidP="00E8761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618">
        <w:rPr>
          <w:rFonts w:ascii="Times New Roman" w:hAnsi="Times New Roman" w:cs="Times New Roman"/>
          <w:sz w:val="24"/>
          <w:szCs w:val="24"/>
        </w:rPr>
        <w:t>-способности к применению полученных знаний и приобретенных навыков в реализации практической деятельности органа, осуществляющего полномочия собственника имущества должника - федерального государственного унитарного предприятия при проведении процедур банкротства;</w:t>
      </w:r>
    </w:p>
    <w:p w:rsidR="00E87618" w:rsidRPr="00E87618" w:rsidRDefault="00E87618" w:rsidP="00E8761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618">
        <w:rPr>
          <w:rFonts w:ascii="Times New Roman" w:hAnsi="Times New Roman" w:cs="Times New Roman"/>
          <w:sz w:val="24"/>
          <w:szCs w:val="24"/>
        </w:rPr>
        <w:t>-способности к применению полученных знаний и приобретенных навыков в реализации практической деятельности регулирующего органа;</w:t>
      </w:r>
    </w:p>
    <w:p w:rsidR="00E87618" w:rsidRPr="00E87618" w:rsidRDefault="00E87618" w:rsidP="00E8761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618">
        <w:rPr>
          <w:rFonts w:ascii="Times New Roman" w:hAnsi="Times New Roman" w:cs="Times New Roman"/>
          <w:sz w:val="24"/>
          <w:szCs w:val="24"/>
        </w:rPr>
        <w:t>-способности к применению полученных знаний и приобретенных навыков в реализации практической деятельности саморегулируемых организаций;</w:t>
      </w:r>
    </w:p>
    <w:p w:rsidR="00E87618" w:rsidRPr="00E87618" w:rsidRDefault="00E87618" w:rsidP="00E8761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618">
        <w:rPr>
          <w:rFonts w:ascii="Times New Roman" w:hAnsi="Times New Roman" w:cs="Times New Roman"/>
          <w:sz w:val="24"/>
          <w:szCs w:val="24"/>
        </w:rPr>
        <w:t>-способности к применению полученных знаний и приобретенных навыков в реализации практической деятельности арбитражных управляющих.</w:t>
      </w:r>
    </w:p>
    <w:p w:rsidR="00EC51F5" w:rsidRDefault="00714AD6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слушателям: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1213A"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дополнительной профессиональной программы профессиональной переподготовки «Единая программа подготовки арбитражных управляющих» допускаются лица, имеющие высшее профессиональное образование. Программа предназначена, в том числе, для действующих арбитражных управляющих, помощников арбитражных управляющих, имеющих высшее образование и желающих приобрести профессиональные компетенции, необходимые для выполнения нового вида профессиональной деятельности.</w:t>
      </w:r>
    </w:p>
    <w:p w:rsidR="00714AD6" w:rsidRDefault="00EC51F5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="00714AD6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572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0E9" w:rsidRDefault="00714AD6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</w:t>
      </w:r>
      <w:r w:rsidR="00EC51F5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</w:t>
      </w:r>
      <w:r w:rsid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541D0D" w:rsidRDefault="00714AD6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результатам освоения программы:</w:t>
      </w:r>
      <w:r w:rsidRPr="00714AD6">
        <w:t xml:space="preserve"> </w:t>
      </w:r>
      <w:r w:rsidR="0021213A" w:rsidRPr="0021213A">
        <w:rPr>
          <w:rFonts w:ascii="Times New Roman" w:hAnsi="Times New Roman" w:cs="Times New Roman"/>
          <w:sz w:val="24"/>
          <w:szCs w:val="24"/>
        </w:rPr>
        <w:t>по результатам прохождения профессиональной переподготовки выпускники получают диплом о профессиональной переподготовке, удостоверяющий их право осуществлять профессиональную деятельность в сфере арбитражного управления</w:t>
      </w:r>
      <w:r w:rsidR="0021213A">
        <w:rPr>
          <w:rFonts w:ascii="Times New Roman" w:hAnsi="Times New Roman" w:cs="Times New Roman"/>
          <w:sz w:val="24"/>
          <w:szCs w:val="24"/>
        </w:rPr>
        <w:t>.</w:t>
      </w:r>
    </w:p>
    <w:p w:rsidR="0021213A" w:rsidRDefault="00541D0D" w:rsidP="0054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213A" w:rsidRDefault="0021213A" w:rsidP="0054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D0D" w:rsidRDefault="00541D0D" w:rsidP="0054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Составители программы:</w:t>
      </w:r>
    </w:p>
    <w:p w:rsidR="00476EA0" w:rsidRDefault="0021213A" w:rsidP="00B00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оценки ООО «Аналитический центр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консалтинга», кандидат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Дударева</w:t>
      </w:r>
      <w:proofErr w:type="spellEnd"/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Юрьевна</w:t>
      </w:r>
    </w:p>
    <w:p w:rsidR="0021213A" w:rsidRPr="0021213A" w:rsidRDefault="0021213A" w:rsidP="00B00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Краснодарского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кооперативного института (филиал)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Оленина Татьяна Васильевна</w:t>
      </w:r>
    </w:p>
    <w:p w:rsidR="0021213A" w:rsidRPr="0021213A" w:rsidRDefault="0021213A" w:rsidP="00B00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управляющий</w:t>
      </w:r>
      <w:r w:rsidR="0047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филиал АО «РАД» Уварова Елена Анатольевна</w:t>
      </w:r>
    </w:p>
    <w:p w:rsidR="0021213A" w:rsidRPr="0021213A" w:rsidRDefault="0021213A" w:rsidP="00B00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управляющий</w:t>
      </w:r>
      <w:r w:rsidR="0047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«Союз менеджеров и арбитражных </w:t>
      </w:r>
      <w:bookmarkStart w:id="0" w:name="_GoBack"/>
      <w:bookmarkEnd w:id="0"/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управляющих»</w:t>
      </w:r>
      <w:r w:rsidR="0047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2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омутов Дмитрий Васильевич</w:t>
      </w:r>
    </w:p>
    <w:p w:rsidR="00714AD6" w:rsidRPr="00714AD6" w:rsidRDefault="00714AD6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714AD6" w:rsidRPr="0071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21213A"/>
    <w:rsid w:val="00476EA0"/>
    <w:rsid w:val="004C40E9"/>
    <w:rsid w:val="0053598A"/>
    <w:rsid w:val="00541D0D"/>
    <w:rsid w:val="00585A14"/>
    <w:rsid w:val="00714AD6"/>
    <w:rsid w:val="008E5D14"/>
    <w:rsid w:val="00936020"/>
    <w:rsid w:val="00A20C40"/>
    <w:rsid w:val="00B00D9C"/>
    <w:rsid w:val="00CC063C"/>
    <w:rsid w:val="00CE1C6B"/>
    <w:rsid w:val="00D611A5"/>
    <w:rsid w:val="00E710E6"/>
    <w:rsid w:val="00E811DB"/>
    <w:rsid w:val="00E87618"/>
    <w:rsid w:val="00EC51F5"/>
    <w:rsid w:val="00F338A6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EACE-2ACE-4ACA-A0E9-32A74696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2020-12-07T09:19:00Z</dcterms:created>
  <dcterms:modified xsi:type="dcterms:W3CDTF">2020-12-07T10:38:00Z</dcterms:modified>
</cp:coreProperties>
</file>