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Look w:val="01E0" w:firstRow="1" w:lastRow="1" w:firstColumn="1" w:lastColumn="1" w:noHBand="0" w:noVBand="0"/>
      </w:tblPr>
      <w:tblGrid>
        <w:gridCol w:w="10180"/>
      </w:tblGrid>
      <w:tr w:rsidR="004C40E9" w:rsidRPr="004C40E9" w:rsidTr="00D3236D">
        <w:trPr>
          <w:trHeight w:val="335"/>
        </w:trPr>
        <w:tc>
          <w:tcPr>
            <w:tcW w:w="10180" w:type="dxa"/>
          </w:tcPr>
          <w:p w:rsidR="004C40E9" w:rsidRPr="004C40E9" w:rsidRDefault="004C40E9" w:rsidP="00E22658">
            <w:pPr>
              <w:spacing w:after="0" w:line="240" w:lineRule="auto"/>
              <w:ind w:left="6521" w:right="-61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0E9" w:rsidRPr="004C40E9" w:rsidRDefault="009D7B3B" w:rsidP="004C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C40E9"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40E9" w:rsidRDefault="004C40E9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ПЕРЕПОДГОТОВКИ</w:t>
      </w:r>
    </w:p>
    <w:p w:rsidR="00466BEA" w:rsidRDefault="00466BEA" w:rsidP="004C40E9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6163E" w:rsidRPr="0066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«Судебная товароведческая и стоимостная экспертиза промышленных (непродовольственных) товаров»</w:t>
      </w:r>
      <w:bookmarkStart w:id="0" w:name="_GoBack"/>
      <w:bookmarkEnd w:id="0"/>
    </w:p>
    <w:p w:rsidR="00E86BA4" w:rsidRPr="00E75F8B" w:rsidRDefault="00CA1A1C" w:rsidP="0066163E">
      <w:pPr>
        <w:pStyle w:val="a3"/>
        <w:ind w:left="454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программы:</w:t>
      </w:r>
      <w:r w:rsidR="0088682D" w:rsidRPr="0088682D">
        <w:t xml:space="preserve"> </w:t>
      </w:r>
      <w:r w:rsidR="00E75F8B" w:rsidRPr="00E75F8B">
        <w:rPr>
          <w:rFonts w:ascii="Times New Roman" w:hAnsi="Times New Roman"/>
          <w:sz w:val="24"/>
          <w:szCs w:val="24"/>
        </w:rPr>
        <w:t>профессиональная переподготовка специалистов для осуществления ими нового вида профессиональной деятельности и формирование у них необходимых профессиональных компетенций для осуществления судебно-экспертной деятельности.</w:t>
      </w:r>
    </w:p>
    <w:p w:rsidR="001B7EDD" w:rsidRDefault="0088682D" w:rsidP="0066163E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D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B7E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A1A1C" w:rsidRPr="001B7EDD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="001B7EDD">
        <w:rPr>
          <w:rFonts w:ascii="Times New Roman" w:hAnsi="Times New Roman" w:cs="Times New Roman"/>
          <w:b/>
          <w:sz w:val="24"/>
          <w:szCs w:val="24"/>
        </w:rPr>
        <w:t>:</w:t>
      </w:r>
    </w:p>
    <w:p w:rsidR="001B7EDD" w:rsidRPr="001B7EDD" w:rsidRDefault="001B7EDD" w:rsidP="0066163E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-научно-исследовательские организации;</w:t>
      </w:r>
    </w:p>
    <w:p w:rsidR="001B7EDD" w:rsidRPr="001B7EDD" w:rsidRDefault="001B7EDD" w:rsidP="0066163E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-правоохранительные органы;</w:t>
      </w:r>
    </w:p>
    <w:p w:rsidR="001B7EDD" w:rsidRPr="001B7EDD" w:rsidRDefault="001B7EDD" w:rsidP="0066163E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-независимые экспертные организации;</w:t>
      </w:r>
    </w:p>
    <w:p w:rsidR="001B7EDD" w:rsidRPr="001B7EDD" w:rsidRDefault="001B7EDD" w:rsidP="0066163E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1B7EDD">
        <w:rPr>
          <w:rFonts w:ascii="Times New Roman" w:hAnsi="Times New Roman" w:cs="Times New Roman"/>
          <w:sz w:val="24"/>
          <w:szCs w:val="24"/>
        </w:rPr>
        <w:t>-учреждения высшего и среднего специального образования.</w:t>
      </w:r>
    </w:p>
    <w:p w:rsidR="001B7EDD" w:rsidRPr="001B7EDD" w:rsidRDefault="001B7EDD" w:rsidP="0066163E">
      <w:pPr>
        <w:shd w:val="clear" w:color="auto" w:fill="FFFFFF"/>
        <w:spacing w:after="0" w:line="240" w:lineRule="auto"/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профессиональной деятельности:</w:t>
      </w:r>
      <w:r w:rsidRPr="001B7EDD">
        <w:rPr>
          <w:sz w:val="24"/>
          <w:szCs w:val="24"/>
        </w:rPr>
        <w:t xml:space="preserve"> </w:t>
      </w:r>
      <w:r w:rsidRPr="001B7EDD">
        <w:rPr>
          <w:rFonts w:ascii="Times New Roman" w:hAnsi="Times New Roman" w:cs="Times New Roman"/>
        </w:rPr>
        <w:t>свойства и признаки материальных носителей розыскной и доказательственной информации.</w:t>
      </w:r>
    </w:p>
    <w:p w:rsidR="00201D24" w:rsidRDefault="00CA1A1C" w:rsidP="0066163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  <w:r w:rsidR="00E86BA4" w:rsidRPr="00E86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1D24" w:rsidRPr="0020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профессиональными компетенциями, необходимыми для осуществления судебно-экспертной деятельности.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Выпускник должен обладать профессиональными компетенциями, соответствующими виду(</w:t>
      </w:r>
      <w:proofErr w:type="spellStart"/>
      <w:r w:rsidRPr="0067081E">
        <w:rPr>
          <w:rFonts w:ascii="Times New Roman" w:hAnsi="Times New Roman" w:cs="Times New Roman"/>
          <w:bCs/>
          <w:sz w:val="24"/>
          <w:szCs w:val="24"/>
        </w:rPr>
        <w:t>ам</w:t>
      </w:r>
      <w:proofErr w:type="spellEnd"/>
      <w:r w:rsidRPr="0067081E">
        <w:rPr>
          <w:rFonts w:ascii="Times New Roman" w:hAnsi="Times New Roman" w:cs="Times New Roman"/>
          <w:bCs/>
          <w:sz w:val="24"/>
          <w:szCs w:val="24"/>
        </w:rPr>
        <w:t>) деятельности (обязательные результаты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Pr="0067081E">
        <w:rPr>
          <w:rFonts w:ascii="Times New Roman" w:hAnsi="Times New Roman" w:cs="Times New Roman"/>
          <w:bCs/>
          <w:sz w:val="24"/>
          <w:szCs w:val="24"/>
        </w:rPr>
        <w:t>ФГОС ВПО «Судебная экспертиза»)</w:t>
      </w:r>
    </w:p>
    <w:p w:rsidR="009D7B3B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в области экспертной деятельности: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ПК-1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ПК-2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применять методики судебных экспертных исследований в профессиональной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708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ПК-3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использовать естественнонаучные методы при исследовании вещественных доказательств;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ПК-4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в области технико-криминалистической деятельности: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ПК-6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в области информационной деятельности: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ПК-8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вести экспертно-криминалистические учеты, принимать участие в организации справочно-информационных и информационно-поисковых систем, предназначенных для обеспечения различных видов экспертной деятельности;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ПК-9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в области организационно-управленческой деятельности: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ПК-11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организовывать профессиональную деятельность в соответствии с требованиями федерального законодательства, ведомственных правовых актов, функциональных обязанностей и основ делопроизводства;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ПК-13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составлять планы и отчеты по утвержденным формам;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в области организационно-методической деятельности:</w:t>
      </w:r>
    </w:p>
    <w:p w:rsidR="009D7B3B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ПК-18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 xml:space="preserve">способностью консультировать субъектов правоприменительной деятельности </w:t>
      </w:r>
      <w:r w:rsidRPr="0067081E">
        <w:rPr>
          <w:rFonts w:ascii="Times New Roman" w:hAnsi="Times New Roman" w:cs="Times New Roman"/>
          <w:bCs/>
          <w:sz w:val="24"/>
          <w:szCs w:val="24"/>
        </w:rPr>
        <w:lastRenderedPageBreak/>
        <w:t>по вопросам назначения и производства судебных экспертиз, а также возможностям применения криминалистических методов и средств в установлении фактических обстоятельств расследуемых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26B83">
        <w:rPr>
          <w:rFonts w:ascii="Times New Roman" w:hAnsi="Times New Roman" w:cs="Times New Roman"/>
          <w:bCs/>
          <w:sz w:val="24"/>
          <w:szCs w:val="24"/>
        </w:rPr>
        <w:t>рофессионально-специализированны</w:t>
      </w:r>
      <w:r>
        <w:rPr>
          <w:rFonts w:ascii="Times New Roman" w:hAnsi="Times New Roman" w:cs="Times New Roman"/>
          <w:bCs/>
          <w:sz w:val="24"/>
          <w:szCs w:val="24"/>
        </w:rPr>
        <w:t>ми</w:t>
      </w:r>
      <w:r w:rsidRPr="00126B83">
        <w:rPr>
          <w:rFonts w:ascii="Times New Roman" w:hAnsi="Times New Roman" w:cs="Times New Roman"/>
          <w:b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Cs/>
          <w:sz w:val="24"/>
          <w:szCs w:val="24"/>
        </w:rPr>
        <w:t>ями: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ПСК-3.1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применять методики экспертиз и исследований веществ, материалов и изделий;</w:t>
      </w:r>
    </w:p>
    <w:p w:rsidR="009D7B3B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ПСК-3.2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 xml:space="preserve">способностью при участии в процессуальных и </w:t>
      </w:r>
      <w:proofErr w:type="spellStart"/>
      <w:r w:rsidRPr="0067081E">
        <w:rPr>
          <w:rFonts w:ascii="Times New Roman" w:hAnsi="Times New Roman" w:cs="Times New Roman"/>
          <w:bCs/>
          <w:sz w:val="24"/>
          <w:szCs w:val="24"/>
        </w:rPr>
        <w:t>непроцессуальных</w:t>
      </w:r>
      <w:proofErr w:type="spellEnd"/>
      <w:r w:rsidRPr="0067081E">
        <w:rPr>
          <w:rFonts w:ascii="Times New Roman" w:hAnsi="Times New Roman" w:cs="Times New Roman"/>
          <w:bCs/>
          <w:sz w:val="24"/>
          <w:szCs w:val="24"/>
        </w:rPr>
        <w:t xml:space="preserve"> действиях применять специальные, физические, химические и физико-химические методы в целях поиска, обнаружения, фиксации, изъятия и предварительного исследования материальных объектов для установления фактических данных (обстоятельств дела) в гражданском, административном, уголовном судопроизводстве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Общекультурными компетенциями: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ОК-9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к логическому мышлению, анализу, систематизации, обобщению, критическому осмыслению информации, постановке исследовательских задач и выбору путей их решения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ОК-11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анализировать свои возможности, самосовершенствоваться, адаптироваться к меняющимся условиям профессиональной деятельности и изменяющимся социокультурным условиям, приобретать новые знания и умения, повышать свой интеллектуальный и общекультурный уровень, развивать социальные и профессиональные компетенции, изменять вид и характер своей профессиональной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ОК-15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 xml:space="preserve">способностью применять естественнонаучные и математические методы при решении профессиональных задач,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средства измерения;</w:t>
      </w:r>
    </w:p>
    <w:p w:rsidR="009D7B3B" w:rsidRPr="0067081E" w:rsidRDefault="009D7B3B" w:rsidP="009D7B3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54" w:right="-454"/>
        <w:rPr>
          <w:rFonts w:ascii="Times New Roman" w:hAnsi="Times New Roman" w:cs="Times New Roman"/>
          <w:bCs/>
          <w:sz w:val="24"/>
          <w:szCs w:val="24"/>
        </w:rPr>
      </w:pPr>
      <w:r w:rsidRPr="0067081E">
        <w:rPr>
          <w:rFonts w:ascii="Times New Roman" w:hAnsi="Times New Roman" w:cs="Times New Roman"/>
          <w:bCs/>
          <w:sz w:val="24"/>
          <w:szCs w:val="24"/>
        </w:rPr>
        <w:t>ОК-16</w:t>
      </w:r>
      <w:r w:rsidRPr="0067081E">
        <w:rPr>
          <w:rFonts w:ascii="Times New Roman" w:hAnsi="Times New Roman" w:cs="Times New Roman"/>
          <w:bCs/>
          <w:sz w:val="24"/>
          <w:szCs w:val="24"/>
        </w:rPr>
        <w:tab/>
        <w:t>способностью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данных, автоматизированные рабочие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места.</w:t>
      </w:r>
    </w:p>
    <w:p w:rsidR="00C261FC" w:rsidRDefault="009D7B3B" w:rsidP="0066163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C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</w:t>
      </w:r>
      <w:r w:rsidR="00CA1A1C" w:rsidRPr="0067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2E5A">
        <w:rPr>
          <w:rFonts w:ascii="Times New Roman" w:hAnsi="Times New Roman" w:cs="Times New Roman"/>
          <w:sz w:val="24"/>
          <w:szCs w:val="24"/>
        </w:rPr>
        <w:t xml:space="preserve"> </w:t>
      </w:r>
      <w:r w:rsidR="00C261FC">
        <w:rPr>
          <w:rFonts w:ascii="Times New Roman" w:hAnsi="Times New Roman" w:cs="Times New Roman"/>
          <w:sz w:val="24"/>
          <w:szCs w:val="24"/>
        </w:rPr>
        <w:t>к</w:t>
      </w:r>
      <w:r w:rsidR="00C261FC" w:rsidRPr="00C261FC">
        <w:rPr>
          <w:rFonts w:ascii="Times New Roman" w:hAnsi="Times New Roman" w:cs="Times New Roman"/>
          <w:sz w:val="24"/>
          <w:szCs w:val="24"/>
        </w:rPr>
        <w:t xml:space="preserve"> освоению допускаются лица, имеющие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 (</w:t>
      </w:r>
      <w:r w:rsidR="00C261FC" w:rsidRPr="00C261FC">
        <w:rPr>
          <w:rFonts w:ascii="Times New Roman" w:hAnsi="Times New Roman" w:cs="Times New Roman"/>
          <w:sz w:val="24"/>
          <w:szCs w:val="24"/>
        </w:rPr>
        <w:t>получающие</w:t>
      </w:r>
      <w:r w:rsidR="00DF304A">
        <w:rPr>
          <w:rFonts w:ascii="Times New Roman" w:hAnsi="Times New Roman" w:cs="Times New Roman"/>
          <w:sz w:val="24"/>
          <w:szCs w:val="24"/>
        </w:rPr>
        <w:t xml:space="preserve">) </w:t>
      </w:r>
      <w:r w:rsidR="00C261FC" w:rsidRPr="00C261FC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образование.</w:t>
      </w:r>
    </w:p>
    <w:p w:rsidR="008C1971" w:rsidRPr="00E86BA4" w:rsidRDefault="00466166" w:rsidP="0066163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обучения:</w:t>
      </w:r>
      <w:r w:rsidR="007B57C6" w:rsidRPr="007B57C6">
        <w:t xml:space="preserve"> </w:t>
      </w:r>
      <w:r w:rsidR="0088682D" w:rsidRPr="0088682D">
        <w:rPr>
          <w:rFonts w:ascii="Times New Roman" w:hAnsi="Times New Roman" w:cs="Times New Roman"/>
          <w:sz w:val="24"/>
          <w:szCs w:val="24"/>
        </w:rPr>
        <w:t>5</w:t>
      </w:r>
      <w:r w:rsidR="00F61591">
        <w:rPr>
          <w:rFonts w:ascii="Times New Roman" w:hAnsi="Times New Roman" w:cs="Times New Roman"/>
          <w:sz w:val="24"/>
          <w:szCs w:val="24"/>
        </w:rPr>
        <w:t>5</w:t>
      </w:r>
      <w:r w:rsidR="006B2E5A">
        <w:rPr>
          <w:rFonts w:ascii="Times New Roman" w:hAnsi="Times New Roman" w:cs="Times New Roman"/>
          <w:sz w:val="24"/>
          <w:szCs w:val="24"/>
        </w:rPr>
        <w:t>0</w:t>
      </w:r>
      <w:r w:rsidR="00E86BA4" w:rsidRPr="00E86B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6606D" w:rsidRPr="0088682D" w:rsidRDefault="0066606D" w:rsidP="0066163E">
      <w:pPr>
        <w:shd w:val="clear" w:color="auto" w:fill="FFFFFF"/>
        <w:spacing w:after="0" w:line="240" w:lineRule="auto"/>
        <w:ind w:left="454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аттестации</w:t>
      </w:r>
      <w:r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261FC" w:rsidRPr="00C261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выпускной аттестационной работы</w:t>
      </w:r>
    </w:p>
    <w:p w:rsidR="009D7B3B" w:rsidRPr="002B40C0" w:rsidRDefault="009D7B3B" w:rsidP="009D7B3B">
      <w:pPr>
        <w:shd w:val="clear" w:color="auto" w:fill="FFFFFF"/>
        <w:spacing w:after="0" w:line="240" w:lineRule="auto"/>
        <w:ind w:left="454" w:right="187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 результатам освоения программы: </w:t>
      </w:r>
      <w:r w:rsidRPr="002B40C0">
        <w:rPr>
          <w:rFonts w:ascii="Times New Roman" w:eastAsia="Times New Roman" w:hAnsi="Times New Roman" w:cs="Times New Roman"/>
          <w:sz w:val="24"/>
          <w:szCs w:val="24"/>
        </w:rPr>
        <w:t xml:space="preserve">диплом о профессиональной переподготовке, удостоверяющий право осуществлять профессиональную деятельность в сфере </w:t>
      </w:r>
      <w:r w:rsidRPr="00E945F9">
        <w:rPr>
          <w:rFonts w:ascii="Times New Roman" w:hAnsi="Times New Roman"/>
          <w:sz w:val="24"/>
          <w:szCs w:val="24"/>
        </w:rPr>
        <w:t xml:space="preserve">судебной </w:t>
      </w:r>
      <w:r>
        <w:rPr>
          <w:rFonts w:ascii="Times New Roman" w:hAnsi="Times New Roman"/>
          <w:sz w:val="24"/>
          <w:szCs w:val="24"/>
        </w:rPr>
        <w:t>товароведческой и стоимостной экспертизы промышленных (непродовольственных) товаров.</w:t>
      </w:r>
      <w:r w:rsidRPr="002B40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D3236D" w:rsidRDefault="009D7B3B" w:rsidP="0066163E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</w:t>
      </w:r>
      <w:r w:rsidR="00D32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оставители программы:</w:t>
      </w:r>
    </w:p>
    <w:p w:rsidR="00DF304A" w:rsidRPr="00DF304A" w:rsidRDefault="00DF304A" w:rsidP="0066163E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 полиции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Михаил Юрьевич</w:t>
      </w:r>
    </w:p>
    <w:p w:rsidR="00DF304A" w:rsidRPr="00DF304A" w:rsidRDefault="00DF304A" w:rsidP="0066163E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Интернет-маркетолог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решения»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Сакова</w:t>
      </w:r>
      <w:proofErr w:type="spellEnd"/>
      <w:r w:rsidRPr="00DF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Николаевна</w:t>
      </w:r>
    </w:p>
    <w:p w:rsidR="00242351" w:rsidRPr="00242351" w:rsidRDefault="00242351" w:rsidP="00242351">
      <w:pPr>
        <w:tabs>
          <w:tab w:val="left" w:pos="540"/>
        </w:tabs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</w:t>
      </w:r>
      <w:r w:rsidRPr="00242351">
        <w:rPr>
          <w:rFonts w:ascii="Times New Roman" w:eastAsia="Arial Unicode MS" w:hAnsi="Times New Roman" w:cs="Times New Roman"/>
          <w:kern w:val="1"/>
          <w:sz w:val="24"/>
          <w:szCs w:val="24"/>
        </w:rPr>
        <w:t>Специалист отдела ВР и ДО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2423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ФГБОУ ВО РЭУ им. Г.В. Плеханова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spellStart"/>
      <w:r w:rsidRPr="00242351">
        <w:rPr>
          <w:rFonts w:ascii="Times New Roman" w:eastAsia="Arial Unicode MS" w:hAnsi="Times New Roman" w:cs="Times New Roman"/>
          <w:kern w:val="1"/>
          <w:sz w:val="24"/>
          <w:szCs w:val="24"/>
        </w:rPr>
        <w:t>Яцук</w:t>
      </w:r>
      <w:proofErr w:type="spellEnd"/>
      <w:r w:rsidRPr="002423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Людмила Владимировна</w:t>
      </w:r>
    </w:p>
    <w:p w:rsidR="00242351" w:rsidRDefault="00242351" w:rsidP="00242351">
      <w:pPr>
        <w:tabs>
          <w:tab w:val="left" w:pos="540"/>
        </w:tabs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423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24235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Эксперт-оценщик ООО «Департамент профессиональной оценки»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242351">
        <w:rPr>
          <w:rFonts w:ascii="Times New Roman" w:eastAsia="Arial Unicode MS" w:hAnsi="Times New Roman" w:cs="Times New Roman"/>
          <w:kern w:val="1"/>
          <w:sz w:val="24"/>
          <w:szCs w:val="24"/>
        </w:rPr>
        <w:t>Юрченко Анастасия Игоревна</w:t>
      </w:r>
    </w:p>
    <w:p w:rsidR="00531A83" w:rsidRDefault="00531A83" w:rsidP="00242351">
      <w:pPr>
        <w:tabs>
          <w:tab w:val="left" w:pos="540"/>
        </w:tabs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</w:t>
      </w:r>
      <w:r w:rsidRPr="00531A83">
        <w:rPr>
          <w:rFonts w:ascii="Times New Roman" w:eastAsia="Arial Unicode MS" w:hAnsi="Times New Roman" w:cs="Times New Roman"/>
          <w:kern w:val="1"/>
          <w:sz w:val="24"/>
          <w:szCs w:val="24"/>
        </w:rPr>
        <w:t>Специалист отдела ВР и ДО ФГБОУ ВО РЭУ им. Г.В. Плеханова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31A8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kern w:val="1"/>
          <w:sz w:val="24"/>
          <w:szCs w:val="24"/>
        </w:rPr>
        <w:t>Бурунгулова</w:t>
      </w:r>
      <w:proofErr w:type="spellEnd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Наталья Николаевна</w:t>
      </w:r>
    </w:p>
    <w:p w:rsidR="00531A83" w:rsidRPr="00242351" w:rsidRDefault="00531A83" w:rsidP="00242351">
      <w:pPr>
        <w:tabs>
          <w:tab w:val="left" w:pos="540"/>
        </w:tabs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Ведущий эксперт непродовольственных товаров Союз «Торгово-промышленная палата Краснодарского края» Бойко Валентина Ивановна</w:t>
      </w:r>
    </w:p>
    <w:p w:rsidR="00EC6C6E" w:rsidRDefault="00EC6C6E" w:rsidP="0066163E">
      <w:pPr>
        <w:tabs>
          <w:tab w:val="left" w:pos="540"/>
        </w:tabs>
        <w:spacing w:after="0" w:line="240" w:lineRule="auto"/>
        <w:ind w:left="454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421A2D" w:rsidRPr="00D3236D" w:rsidRDefault="00421A2D" w:rsidP="0066163E">
      <w:pPr>
        <w:shd w:val="clear" w:color="auto" w:fill="FFFFFF"/>
        <w:spacing w:after="0" w:line="240" w:lineRule="auto"/>
        <w:ind w:left="454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1A2D" w:rsidRPr="00D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E9"/>
    <w:rsid w:val="001B7EDD"/>
    <w:rsid w:val="00201D24"/>
    <w:rsid w:val="00242351"/>
    <w:rsid w:val="003C0973"/>
    <w:rsid w:val="00414943"/>
    <w:rsid w:val="00421A2D"/>
    <w:rsid w:val="00466166"/>
    <w:rsid w:val="00466BEA"/>
    <w:rsid w:val="004C40E9"/>
    <w:rsid w:val="00531A83"/>
    <w:rsid w:val="00573714"/>
    <w:rsid w:val="00585A14"/>
    <w:rsid w:val="006063B7"/>
    <w:rsid w:val="006402F2"/>
    <w:rsid w:val="0066163E"/>
    <w:rsid w:val="0066606D"/>
    <w:rsid w:val="006769B0"/>
    <w:rsid w:val="006B0D78"/>
    <w:rsid w:val="006B2E5A"/>
    <w:rsid w:val="006C7E7C"/>
    <w:rsid w:val="007B57C6"/>
    <w:rsid w:val="00802C94"/>
    <w:rsid w:val="008423B4"/>
    <w:rsid w:val="0088682D"/>
    <w:rsid w:val="008C1971"/>
    <w:rsid w:val="008E5D14"/>
    <w:rsid w:val="00910465"/>
    <w:rsid w:val="009964EA"/>
    <w:rsid w:val="009D7B3B"/>
    <w:rsid w:val="00A20C40"/>
    <w:rsid w:val="00A60A17"/>
    <w:rsid w:val="00B3301A"/>
    <w:rsid w:val="00B340C9"/>
    <w:rsid w:val="00BC6062"/>
    <w:rsid w:val="00C247DD"/>
    <w:rsid w:val="00C261FC"/>
    <w:rsid w:val="00CA1A1C"/>
    <w:rsid w:val="00CE1C6B"/>
    <w:rsid w:val="00D270A8"/>
    <w:rsid w:val="00D3236D"/>
    <w:rsid w:val="00D56792"/>
    <w:rsid w:val="00DF304A"/>
    <w:rsid w:val="00E06832"/>
    <w:rsid w:val="00E22658"/>
    <w:rsid w:val="00E246B2"/>
    <w:rsid w:val="00E75F8B"/>
    <w:rsid w:val="00E86BA4"/>
    <w:rsid w:val="00EC3AB6"/>
    <w:rsid w:val="00EC6C6E"/>
    <w:rsid w:val="00ED2A21"/>
    <w:rsid w:val="00F22650"/>
    <w:rsid w:val="00F23EEE"/>
    <w:rsid w:val="00F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B199-EA0A-4E03-AB9E-0A707D61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8682D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1,Обычный (Web)"/>
    <w:basedOn w:val="a"/>
    <w:link w:val="a6"/>
    <w:uiPriority w:val="99"/>
    <w:unhideWhenUsed/>
    <w:rsid w:val="0088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,Обычный (Web) Знак"/>
    <w:basedOn w:val="a0"/>
    <w:link w:val="a5"/>
    <w:uiPriority w:val="99"/>
    <w:rsid w:val="008868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2020-12-09T08:46:00Z</dcterms:created>
  <dcterms:modified xsi:type="dcterms:W3CDTF">2021-12-24T08:12:00Z</dcterms:modified>
</cp:coreProperties>
</file>