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6159F9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C40E9"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88682D" w:rsidRPr="0088682D" w:rsidRDefault="0088682D" w:rsidP="008868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88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«Программа профессиональной переподготовки экспертов-техников»</w:t>
      </w:r>
    </w:p>
    <w:p w:rsidR="00E86BA4" w:rsidRPr="0088682D" w:rsidRDefault="00CA1A1C" w:rsidP="00D359DB">
      <w:pPr>
        <w:pStyle w:val="a3"/>
        <w:ind w:left="454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 w:rsidR="0088682D" w:rsidRPr="0088682D">
        <w:t xml:space="preserve"> </w:t>
      </w:r>
      <w:r w:rsidR="0088682D" w:rsidRPr="0088682D">
        <w:rPr>
          <w:rFonts w:ascii="Times New Roman" w:hAnsi="Times New Roman"/>
          <w:sz w:val="24"/>
          <w:szCs w:val="24"/>
        </w:rPr>
        <w:t>профессиональная переподготовка специалиста с высшим профессиональным образованием для осуществления нового вида профессиональной деятельности и формирование у него необходимых профессиональных компетенций для осуществления независимой технической экспертизы транспортных средств, обеспечивающих эффективную работу в данной сфере.</w:t>
      </w:r>
      <w:r w:rsidR="006769B0" w:rsidRPr="0088682D">
        <w:t xml:space="preserve"> </w:t>
      </w:r>
    </w:p>
    <w:p w:rsidR="00C30231" w:rsidRDefault="0088682D" w:rsidP="00C30231">
      <w:pPr>
        <w:pStyle w:val="a5"/>
        <w:shd w:val="clear" w:color="auto" w:fill="FFFFFF"/>
        <w:spacing w:before="0" w:beforeAutospacing="0" w:after="0" w:afterAutospacing="0"/>
        <w:ind w:left="454" w:right="57"/>
        <w:jc w:val="both"/>
      </w:pPr>
      <w:r>
        <w:rPr>
          <w:b/>
        </w:rPr>
        <w:t xml:space="preserve">            </w:t>
      </w:r>
      <w:r w:rsidR="00CA1A1C">
        <w:rPr>
          <w:b/>
        </w:rPr>
        <w:t>Область профессиональной деятельности:</w:t>
      </w:r>
      <w:r w:rsidR="00D359DB" w:rsidRPr="00D359DB">
        <w:t xml:space="preserve"> </w:t>
      </w:r>
      <w:r w:rsidR="00C30231">
        <w:t>независимая техническая экспертиза транспортного средства с целью установления:</w:t>
      </w:r>
    </w:p>
    <w:p w:rsidR="00C30231" w:rsidRDefault="00C30231" w:rsidP="00C30231">
      <w:pPr>
        <w:pStyle w:val="a5"/>
        <w:shd w:val="clear" w:color="auto" w:fill="FFFFFF"/>
        <w:spacing w:before="0" w:beforeAutospacing="0" w:after="0" w:afterAutospacing="0"/>
        <w:ind w:left="454" w:right="57"/>
        <w:jc w:val="both"/>
      </w:pPr>
      <w:r>
        <w:t>- обстоятельств причинения вреда транспортному средству;</w:t>
      </w:r>
    </w:p>
    <w:p w:rsidR="00C30231" w:rsidRDefault="00C30231" w:rsidP="00C30231">
      <w:pPr>
        <w:pStyle w:val="a5"/>
        <w:shd w:val="clear" w:color="auto" w:fill="FFFFFF"/>
        <w:spacing w:before="0" w:beforeAutospacing="0" w:after="0" w:afterAutospacing="0"/>
        <w:ind w:left="454" w:right="57"/>
        <w:jc w:val="both"/>
      </w:pPr>
      <w:r>
        <w:t>- наличия, характера и причин возникновения технических повреждений транспортного средства;</w:t>
      </w:r>
    </w:p>
    <w:p w:rsidR="0088682D" w:rsidRDefault="00C30231" w:rsidP="00C30231">
      <w:pPr>
        <w:pStyle w:val="a5"/>
        <w:shd w:val="clear" w:color="auto" w:fill="FFFFFF"/>
        <w:spacing w:before="0" w:beforeAutospacing="0" w:after="0" w:afterAutospacing="0"/>
        <w:ind w:left="454" w:right="57"/>
        <w:jc w:val="both"/>
      </w:pPr>
      <w:r>
        <w:t>- технологии, методов и стоимости восстановительного ремонта транспортного средства.</w:t>
      </w:r>
    </w:p>
    <w:p w:rsidR="007B57C6" w:rsidRDefault="00987F52" w:rsidP="00D359DB">
      <w:pPr>
        <w:autoSpaceDE w:val="0"/>
        <w:autoSpaceDN w:val="0"/>
        <w:adjustRightInd w:val="0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="007B57C6" w:rsidRPr="007B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9DB" w:rsidRPr="00D359DB">
        <w:rPr>
          <w:rFonts w:ascii="Times New Roman" w:eastAsia="Times New Roman" w:hAnsi="Times New Roman" w:cs="Times New Roman"/>
          <w:sz w:val="24"/>
          <w:szCs w:val="24"/>
        </w:rPr>
        <w:t>транспортные средств</w:t>
      </w:r>
      <w:r w:rsidR="00C3023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C7C97" w:rsidRPr="006C7C97" w:rsidRDefault="00D359DB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A1A1C">
        <w:rPr>
          <w:b/>
          <w:sz w:val="24"/>
          <w:szCs w:val="24"/>
        </w:rPr>
        <w:t>Планируемые результаты обучения:</w:t>
      </w:r>
      <w:r w:rsidR="006C7C97">
        <w:rPr>
          <w:b/>
          <w:sz w:val="24"/>
          <w:szCs w:val="24"/>
        </w:rPr>
        <w:t xml:space="preserve"> </w:t>
      </w:r>
      <w:r w:rsidR="006C7C97" w:rsidRPr="006C7C97">
        <w:rPr>
          <w:sz w:val="24"/>
          <w:szCs w:val="24"/>
        </w:rPr>
        <w:t>владение профессиональными компетенциями, необходимыми для осуществления независимой технической экспертизы транспортных средств.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 xml:space="preserve">          Слушатель в результате освоения программы должен обладать специальными знаниями, в том числе: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-федеральных законов и нормативных правовых актов Российской Федерации по обязательному страхованию гражданской ответственности владельцев транспортных средств, экспертизе и экспертной деятельности на транспорте;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-методов исследований по установлению наличия, причин и характера технических повреждений транспортного средства, а также технологии, объема и стоимости его ремонта, основанных на использовании электронных информационно-аналитических систем, профессиональных баз данных, программно-технических комплексов, а также иных методических и информационно-справочных документов;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-видов транспортных средств, их классификации и конструкции;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-методов идентификации транспортных средств;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-видов, характера и классификации повреждений транспортных средств в дорожно-транспортных происшествиях;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- правил и норм охраны труда, техники безопасности, производственной санитарии и противопожарной защиты.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 xml:space="preserve">          Требования к экспертам-техникам, в том числе требования к их профессиональной аттестации, основания ее аннулирования, порядок ведения государственного реестра экспертов-техников устанавливаются Приказом Минтранса от 22.09.2017 г. «Об утверждении требований к экспертам-техникам, осуществляющим независимую техническую экспертизу транспортных средств, в том числе требований к их профессиональной аттестации, оснований ее аннулирования».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 xml:space="preserve">           Профессиональная аттестация экспертов-техников, осуществляющих независимую техническую экспертизу транспортных средств, проводится с целью подтверждения квалификационных навыков и знаний кандидата в эксперты-техники для осуществления работ по независимой технической экспертизе транспортных средств и включения в государственный реестр экспертов-техников в соответствии с порядком, утвержденным приказом Минюста России от 11.09.2017 г. N 160 "Об утверждении порядка ведения государственного реестра экспертов-техников". Профессиональная аттестация осуществляется Межведомственной аттестационной </w:t>
      </w:r>
      <w:r w:rsidRPr="006C7C97">
        <w:rPr>
          <w:sz w:val="24"/>
          <w:szCs w:val="24"/>
        </w:rPr>
        <w:lastRenderedPageBreak/>
        <w:t>комиссией.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К профессиональной аттестации допускаются: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1) специалисты с высшим образованием, имеющие опыт работы не менее 1 года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 и выполнившие не менее 5 заключений (отчетов) в указанной области;</w:t>
      </w:r>
    </w:p>
    <w:p w:rsidR="006C7C97" w:rsidRPr="006C7C97" w:rsidRDefault="006C7C97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6C7C97">
        <w:rPr>
          <w:sz w:val="24"/>
          <w:szCs w:val="24"/>
        </w:rPr>
        <w:t>2) иные лица, имеющие высшее образование и прошедшие специальную подготовку по образовательным программам профессиональной переподготовки и повышения квалификации экспертов-техников.</w:t>
      </w:r>
    </w:p>
    <w:p w:rsidR="00D359DB" w:rsidRDefault="00D359DB" w:rsidP="006C7C97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7C97"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Требования к</w:t>
      </w:r>
      <w:r w:rsidR="00CA1A1C">
        <w:rPr>
          <w:b/>
          <w:sz w:val="24"/>
          <w:szCs w:val="24"/>
        </w:rPr>
        <w:t xml:space="preserve"> слушател</w:t>
      </w:r>
      <w:r>
        <w:rPr>
          <w:b/>
          <w:sz w:val="24"/>
          <w:szCs w:val="24"/>
        </w:rPr>
        <w:t>ям</w:t>
      </w:r>
      <w:r w:rsidR="00CA1A1C" w:rsidRPr="006769B0">
        <w:rPr>
          <w:b/>
          <w:sz w:val="24"/>
          <w:szCs w:val="24"/>
        </w:rPr>
        <w:t>:</w:t>
      </w:r>
      <w:r w:rsidR="006C7C97" w:rsidRPr="006C7C97">
        <w:rPr>
          <w:sz w:val="24"/>
          <w:szCs w:val="24"/>
        </w:rPr>
        <w:t xml:space="preserve"> лица, имеющие высшее профессиональное образование, работающие в оценочных, экспертных, страховых организациях, а также в качестве индивидуальных предпринимателей, специализирующихся на независимой технической экспертизе транспортных средств определении стоимости восстановительного ремонта транспортных средств и иные лица, имеющие высшее профессиональное образование.</w:t>
      </w:r>
    </w:p>
    <w:p w:rsidR="008C1971" w:rsidRPr="00E86BA4" w:rsidRDefault="00466166" w:rsidP="00D359DB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="007B57C6" w:rsidRPr="007B57C6">
        <w:t xml:space="preserve"> </w:t>
      </w:r>
      <w:r w:rsidR="0088682D" w:rsidRPr="0088682D">
        <w:rPr>
          <w:rFonts w:ascii="Times New Roman" w:hAnsi="Times New Roman" w:cs="Times New Roman"/>
          <w:sz w:val="24"/>
          <w:szCs w:val="24"/>
        </w:rPr>
        <w:t>5</w:t>
      </w:r>
      <w:r w:rsidR="00E86BA4" w:rsidRPr="0088682D">
        <w:rPr>
          <w:rFonts w:ascii="Times New Roman" w:hAnsi="Times New Roman" w:cs="Times New Roman"/>
          <w:sz w:val="24"/>
          <w:szCs w:val="24"/>
        </w:rPr>
        <w:t>16</w:t>
      </w:r>
      <w:r w:rsidR="00E86BA4" w:rsidRPr="00E86B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6606D" w:rsidRDefault="0066606D" w:rsidP="00D359DB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аттестации:</w:t>
      </w:r>
      <w:r w:rsidR="006C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59DB" w:rsidRPr="00D35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6C7C97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защита выпускной аттестационной работы.</w:t>
      </w:r>
    </w:p>
    <w:p w:rsidR="00D359DB" w:rsidRPr="0088682D" w:rsidRDefault="00C30231" w:rsidP="00D359DB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 w:rsidR="006C7C97" w:rsidRPr="006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6C7C97" w:rsidRPr="006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профессиональной переподготовки выпускники получают диплом о профессиональной переподготовке с присвоением квалификации эксперт по техническому контролю и диагностике автомототранспортных средств.</w:t>
      </w:r>
    </w:p>
    <w:p w:rsidR="00D3236D" w:rsidRDefault="00D3236D" w:rsidP="00D359DB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оставители программы:</w:t>
      </w:r>
    </w:p>
    <w:p w:rsidR="006C7C97" w:rsidRPr="006C7C97" w:rsidRDefault="00C30231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2D">
        <w:rPr>
          <w:rFonts w:ascii="Times New Roman" w:hAnsi="Times New Roman" w:cs="Times New Roman"/>
          <w:sz w:val="24"/>
          <w:szCs w:val="24"/>
        </w:rPr>
        <w:t xml:space="preserve"> </w:t>
      </w:r>
      <w:r w:rsidR="006C7C97" w:rsidRPr="006C7C97">
        <w:rPr>
          <w:rFonts w:ascii="Times New Roman" w:hAnsi="Times New Roman" w:cs="Times New Roman"/>
          <w:sz w:val="24"/>
          <w:szCs w:val="24"/>
        </w:rPr>
        <w:t xml:space="preserve">          Преподаватель АО Спец. Пусконаладочное управление «Роснефть-</w:t>
      </w:r>
      <w:proofErr w:type="spellStart"/>
      <w:r w:rsidR="006C7C97" w:rsidRPr="006C7C97">
        <w:rPr>
          <w:rFonts w:ascii="Times New Roman" w:hAnsi="Times New Roman" w:cs="Times New Roman"/>
          <w:sz w:val="24"/>
          <w:szCs w:val="24"/>
        </w:rPr>
        <w:t>Термнефть</w:t>
      </w:r>
      <w:proofErr w:type="spellEnd"/>
      <w:r w:rsidR="006C7C97" w:rsidRPr="006C7C97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6C7C97" w:rsidRPr="006C7C97">
        <w:rPr>
          <w:rFonts w:ascii="Times New Roman" w:hAnsi="Times New Roman" w:cs="Times New Roman"/>
          <w:sz w:val="24"/>
          <w:szCs w:val="24"/>
        </w:rPr>
        <w:t>техн.наук</w:t>
      </w:r>
      <w:proofErr w:type="spellEnd"/>
      <w:r w:rsidR="006C7C97" w:rsidRPr="006C7C97">
        <w:rPr>
          <w:rFonts w:ascii="Times New Roman" w:hAnsi="Times New Roman" w:cs="Times New Roman"/>
          <w:sz w:val="24"/>
          <w:szCs w:val="24"/>
        </w:rPr>
        <w:t xml:space="preserve"> Лебединская Татьяна Юрьевна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          Доцент кафедры ремонта машин и материаловедения ФГБОУ ВО КГАУ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6C7C9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C97">
        <w:rPr>
          <w:rFonts w:ascii="Times New Roman" w:hAnsi="Times New Roman" w:cs="Times New Roman"/>
          <w:sz w:val="24"/>
          <w:szCs w:val="24"/>
        </w:rPr>
        <w:t>. наук Шапиро Евгений Александрович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          Директор ООО Южно-региональная экспертная группа» </w:t>
      </w:r>
      <w:proofErr w:type="spellStart"/>
      <w:r w:rsidRPr="006C7C97">
        <w:rPr>
          <w:rFonts w:ascii="Times New Roman" w:hAnsi="Times New Roman" w:cs="Times New Roman"/>
          <w:sz w:val="24"/>
          <w:szCs w:val="24"/>
        </w:rPr>
        <w:t>Мраморнов</w:t>
      </w:r>
      <w:proofErr w:type="spellEnd"/>
      <w:r w:rsidRPr="006C7C97">
        <w:rPr>
          <w:rFonts w:ascii="Times New Roman" w:hAnsi="Times New Roman" w:cs="Times New Roman"/>
          <w:sz w:val="24"/>
          <w:szCs w:val="24"/>
        </w:rPr>
        <w:t xml:space="preserve"> Александр Вячеславович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           Начальник отдела ЗАО «ГУТА-Страхование» Зайончковская Наталья Владимировна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           Специалист отдела ВР и ДО ФГБОУ ВО РЭУ им. Г. В. Плеханова </w:t>
      </w:r>
      <w:proofErr w:type="spellStart"/>
      <w:r w:rsidRPr="006C7C97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6C7C97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            Руководитель отдела оценки ущерба автотранспорта ООО «Южная инвестиционно-консалтинговая компания» (ООО «</w:t>
      </w:r>
      <w:proofErr w:type="spellStart"/>
      <w:r w:rsidRPr="006C7C97">
        <w:rPr>
          <w:rFonts w:ascii="Times New Roman" w:hAnsi="Times New Roman" w:cs="Times New Roman"/>
          <w:sz w:val="24"/>
          <w:szCs w:val="24"/>
        </w:rPr>
        <w:t>ЮгИнКон</w:t>
      </w:r>
      <w:proofErr w:type="spellEnd"/>
      <w:r w:rsidRPr="006C7C97">
        <w:rPr>
          <w:rFonts w:ascii="Times New Roman" w:hAnsi="Times New Roman" w:cs="Times New Roman"/>
          <w:sz w:val="24"/>
          <w:szCs w:val="24"/>
        </w:rPr>
        <w:t>») Мороз Дмитрий Валентинович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C97">
        <w:rPr>
          <w:rFonts w:ascii="Times New Roman" w:hAnsi="Times New Roman" w:cs="Times New Roman"/>
          <w:sz w:val="24"/>
          <w:szCs w:val="24"/>
        </w:rPr>
        <w:t>Эксперт- криминалист ООО «Информационно-правовое Бюро «Эксперт»</w:t>
      </w:r>
    </w:p>
    <w:p w:rsidR="006C7C97" w:rsidRPr="006C7C97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hAnsi="Times New Roman" w:cs="Times New Roman"/>
          <w:sz w:val="24"/>
          <w:szCs w:val="24"/>
        </w:rPr>
      </w:pPr>
      <w:r w:rsidRPr="006C7C97">
        <w:rPr>
          <w:rFonts w:ascii="Times New Roman" w:hAnsi="Times New Roman" w:cs="Times New Roman"/>
          <w:sz w:val="24"/>
          <w:szCs w:val="24"/>
        </w:rPr>
        <w:t>Покровский Сергей Владимирович</w:t>
      </w:r>
    </w:p>
    <w:p w:rsidR="0088682D" w:rsidRPr="00C23C50" w:rsidRDefault="006C7C97" w:rsidP="006C7C97">
      <w:pPr>
        <w:tabs>
          <w:tab w:val="left" w:pos="7965"/>
        </w:tabs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A2D" w:rsidRPr="00D3236D" w:rsidRDefault="00421A2D" w:rsidP="0088682D">
      <w:pPr>
        <w:shd w:val="clear" w:color="auto" w:fill="FFFFFF"/>
        <w:spacing w:after="0" w:line="240" w:lineRule="auto"/>
        <w:ind w:left="28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1A2D" w:rsidRPr="00D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62F87"/>
    <w:rsid w:val="00414943"/>
    <w:rsid w:val="00421A2D"/>
    <w:rsid w:val="00466166"/>
    <w:rsid w:val="004C40E9"/>
    <w:rsid w:val="00585A14"/>
    <w:rsid w:val="006063B7"/>
    <w:rsid w:val="006159F9"/>
    <w:rsid w:val="0066606D"/>
    <w:rsid w:val="006769B0"/>
    <w:rsid w:val="006C7C97"/>
    <w:rsid w:val="006C7E7C"/>
    <w:rsid w:val="007B57C6"/>
    <w:rsid w:val="008423B4"/>
    <w:rsid w:val="0088682D"/>
    <w:rsid w:val="008C1971"/>
    <w:rsid w:val="008E5D14"/>
    <w:rsid w:val="00902141"/>
    <w:rsid w:val="00910465"/>
    <w:rsid w:val="00987F52"/>
    <w:rsid w:val="009964EA"/>
    <w:rsid w:val="00A20C40"/>
    <w:rsid w:val="00B340C9"/>
    <w:rsid w:val="00C30231"/>
    <w:rsid w:val="00CA1A1C"/>
    <w:rsid w:val="00CE1C6B"/>
    <w:rsid w:val="00D3236D"/>
    <w:rsid w:val="00D359DB"/>
    <w:rsid w:val="00D56792"/>
    <w:rsid w:val="00E06832"/>
    <w:rsid w:val="00E22658"/>
    <w:rsid w:val="00E86BA4"/>
    <w:rsid w:val="00EC3AB6"/>
    <w:rsid w:val="00F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682D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88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59D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2020-12-08T08:27:00Z</dcterms:created>
  <dcterms:modified xsi:type="dcterms:W3CDTF">2020-12-09T10:25:00Z</dcterms:modified>
</cp:coreProperties>
</file>